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10" w:rsidRDefault="00251210" w:rsidP="00211559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1559" w:rsidRPr="009C7DEC" w:rsidRDefault="002D5D65" w:rsidP="00211559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Мемлекеттік тіл саясатын жүргізудегі Қазтесттің рөлі және тестілеу нәтижелері</w:t>
      </w:r>
    </w:p>
    <w:p w:rsidR="009C7DEC" w:rsidRPr="009C7DEC" w:rsidRDefault="009C7DEC" w:rsidP="00211559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082D39" w:rsidRDefault="009C7DEC" w:rsidP="009C7DEC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Ж.Б. Әділбекова</w:t>
      </w:r>
    </w:p>
    <w:p w:rsidR="009C7DEC" w:rsidRDefault="009C7DEC" w:rsidP="009C7DEC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Қазтест жүйесін дамыту басқармасының</w:t>
      </w:r>
    </w:p>
    <w:p w:rsidR="009C7DEC" w:rsidRDefault="009C7DEC" w:rsidP="009C7DEC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зертхана меңгерушісі</w:t>
      </w:r>
    </w:p>
    <w:p w:rsidR="009C7DEC" w:rsidRDefault="009C7DEC" w:rsidP="0015010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bookmarkStart w:id="0" w:name="_GoBack"/>
      <w:bookmarkEnd w:id="0"/>
    </w:p>
    <w:p w:rsidR="009C7DEC" w:rsidRDefault="009C7DEC" w:rsidP="0015010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0474CE" w:rsidRPr="000474CE" w:rsidRDefault="000474CE" w:rsidP="000474C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0474CE">
        <w:rPr>
          <w:rFonts w:ascii="Times New Roman" w:eastAsia="Times New Roman" w:hAnsi="Times New Roman" w:cs="Times New Roman"/>
          <w:sz w:val="28"/>
          <w:lang w:val="kk-KZ"/>
        </w:rPr>
        <w:t xml:space="preserve">ҚР БҒМ Ұлттық тестілеу орталығы қызметінің басым бағыттарының бірі – Қазақстан Республикасындағы азаматтардың  қазақ тілін меңгеру деңгейін бағалаудың отандық  жүйесі – Қазтест  бойынша тестілеу жұмыстарын ұйымдастыру және өткізу. </w:t>
      </w:r>
    </w:p>
    <w:p w:rsidR="002D5D65" w:rsidRDefault="002D5D65" w:rsidP="002D5D6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Бұл </w:t>
      </w:r>
      <w:r w:rsidRPr="002D5D65">
        <w:rPr>
          <w:rFonts w:ascii="Times New Roman" w:eastAsia="Times New Roman" w:hAnsi="Times New Roman" w:cs="Times New Roman"/>
          <w:sz w:val="28"/>
          <w:lang w:val="kk-KZ"/>
        </w:rPr>
        <w:t xml:space="preserve">тестілеу түрі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Қазақстан Республикасында әртүрлі қызмет түрлерімен айналысатын ересек </w:t>
      </w:r>
      <w:r w:rsidRPr="002D5D65">
        <w:rPr>
          <w:rFonts w:ascii="Times New Roman" w:eastAsia="Times New Roman" w:hAnsi="Times New Roman" w:cs="Times New Roman"/>
          <w:sz w:val="28"/>
          <w:lang w:val="kk-KZ"/>
        </w:rPr>
        <w:t xml:space="preserve">азаматтардың қазақ тілін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қаншалықты </w:t>
      </w:r>
      <w:r w:rsidRPr="002D5D65">
        <w:rPr>
          <w:rFonts w:ascii="Times New Roman" w:eastAsia="Times New Roman" w:hAnsi="Times New Roman" w:cs="Times New Roman"/>
          <w:sz w:val="28"/>
          <w:lang w:val="kk-KZ"/>
        </w:rPr>
        <w:t>меңгергендігін анықтау</w:t>
      </w:r>
      <w:r>
        <w:rPr>
          <w:rFonts w:ascii="Times New Roman" w:eastAsia="Times New Roman" w:hAnsi="Times New Roman" w:cs="Times New Roman"/>
          <w:sz w:val="28"/>
          <w:lang w:val="kk-KZ"/>
        </w:rPr>
        <w:t>да және мемлекеттік тіл саясатын нығайтуда барынша өз үлесін қосып келеді</w:t>
      </w:r>
      <w:r w:rsidRPr="002D5D65">
        <w:rPr>
          <w:rFonts w:ascii="Times New Roman" w:eastAsia="Times New Roman" w:hAnsi="Times New Roman" w:cs="Times New Roman"/>
          <w:sz w:val="28"/>
          <w:lang w:val="kk-KZ"/>
        </w:rPr>
        <w:t xml:space="preserve">. </w:t>
      </w:r>
    </w:p>
    <w:p w:rsidR="00DC45C6" w:rsidRPr="00DC45C6" w:rsidRDefault="00DC45C6" w:rsidP="00DC45C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Президентіміз Қасым</w:t>
      </w:r>
      <w:r w:rsidRPr="00DC45C6">
        <w:rPr>
          <w:rFonts w:ascii="Times New Roman" w:eastAsia="Times New Roman" w:hAnsi="Times New Roman" w:cs="Times New Roman"/>
          <w:sz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Жомарт Кемелұлы Тоқаев </w:t>
      </w:r>
      <w:r w:rsidRPr="00DC45C6">
        <w:rPr>
          <w:rFonts w:ascii="Times New Roman" w:eastAsia="Times New Roman" w:hAnsi="Times New Roman" w:cs="Times New Roman"/>
          <w:sz w:val="28"/>
          <w:lang w:val="kk-KZ"/>
        </w:rPr>
        <w:t xml:space="preserve">2020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жылғы </w:t>
      </w:r>
      <w:r w:rsidR="000B016E">
        <w:rPr>
          <w:rFonts w:ascii="Times New Roman" w:eastAsia="Times New Roman" w:hAnsi="Times New Roman" w:cs="Times New Roman"/>
          <w:sz w:val="28"/>
          <w:lang w:val="kk-KZ"/>
        </w:rPr>
        <w:t xml:space="preserve">                 </w:t>
      </w:r>
      <w:r w:rsidRPr="00DC45C6">
        <w:rPr>
          <w:rFonts w:ascii="Times New Roman" w:eastAsia="Times New Roman" w:hAnsi="Times New Roman" w:cs="Times New Roman"/>
          <w:sz w:val="28"/>
          <w:lang w:val="kk-KZ"/>
        </w:rPr>
        <w:t xml:space="preserve">2 </w:t>
      </w:r>
      <w:r>
        <w:rPr>
          <w:rFonts w:ascii="Times New Roman" w:eastAsia="Times New Roman" w:hAnsi="Times New Roman" w:cs="Times New Roman"/>
          <w:sz w:val="28"/>
          <w:lang w:val="kk-KZ"/>
        </w:rPr>
        <w:t>қыркүйектегі Халыққа жолдауында мемлекеттік тіл мәртебесін арттыруға қатысты қ</w:t>
      </w:r>
      <w:r w:rsidRPr="00DC45C6">
        <w:rPr>
          <w:rFonts w:ascii="Times New Roman" w:eastAsia="Times New Roman" w:hAnsi="Times New Roman" w:cs="Times New Roman"/>
          <w:sz w:val="28"/>
          <w:lang w:val="kk-KZ"/>
        </w:rPr>
        <w:t>азақ тілінің мемлекеттік тіл ретіндегі рөлі күшейіп, ұлт</w:t>
      </w:r>
      <w:r w:rsidR="00B26CE2">
        <w:rPr>
          <w:rFonts w:ascii="Times New Roman" w:eastAsia="Times New Roman" w:hAnsi="Times New Roman" w:cs="Times New Roman"/>
          <w:sz w:val="28"/>
          <w:lang w:val="kk-KZ"/>
        </w:rPr>
        <w:t>аралық қа</w:t>
      </w:r>
      <w:r w:rsidR="000B016E">
        <w:rPr>
          <w:rFonts w:ascii="Times New Roman" w:eastAsia="Times New Roman" w:hAnsi="Times New Roman" w:cs="Times New Roman"/>
          <w:sz w:val="28"/>
          <w:lang w:val="kk-KZ"/>
        </w:rPr>
        <w:t>тынас тіліне айналдыру бағытында</w:t>
      </w:r>
      <w:r w:rsidR="00B26CE2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0B016E">
        <w:rPr>
          <w:rFonts w:ascii="Times New Roman" w:eastAsia="Times New Roman" w:hAnsi="Times New Roman" w:cs="Times New Roman"/>
          <w:sz w:val="28"/>
          <w:lang w:val="kk-KZ"/>
        </w:rPr>
        <w:t>жүргізілетін іс-шараларға баса назар аудару қажеттігін ескертті</w:t>
      </w:r>
      <w:r w:rsidR="00B26CE2">
        <w:rPr>
          <w:rFonts w:ascii="Times New Roman" w:eastAsia="Times New Roman" w:hAnsi="Times New Roman" w:cs="Times New Roman"/>
          <w:sz w:val="28"/>
          <w:lang w:val="kk-KZ"/>
        </w:rPr>
        <w:t>.</w:t>
      </w:r>
    </w:p>
    <w:p w:rsidR="00E02DE3" w:rsidRDefault="000B016E" w:rsidP="00E02DE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Осы орайда </w:t>
      </w:r>
      <w:r w:rsidR="00E02DE3" w:rsidRPr="00082D39">
        <w:rPr>
          <w:rFonts w:ascii="Times New Roman" w:eastAsia="Times New Roman" w:hAnsi="Times New Roman" w:cs="Times New Roman"/>
          <w:sz w:val="28"/>
          <w:lang w:val="kk-KZ"/>
        </w:rPr>
        <w:t xml:space="preserve">Қазтест жүйесі </w:t>
      </w:r>
      <w:r w:rsidR="00082D39" w:rsidRPr="00082D39">
        <w:rPr>
          <w:rFonts w:ascii="Times New Roman" w:eastAsia="Times New Roman" w:hAnsi="Times New Roman" w:cs="Times New Roman"/>
          <w:sz w:val="28"/>
          <w:lang w:val="kk-KZ"/>
        </w:rPr>
        <w:t>Қазақстан Республикасындағы ті</w:t>
      </w:r>
      <w:r w:rsidR="009D13F8">
        <w:rPr>
          <w:rFonts w:ascii="Times New Roman" w:eastAsia="Times New Roman" w:hAnsi="Times New Roman" w:cs="Times New Roman"/>
          <w:sz w:val="28"/>
          <w:lang w:val="kk-KZ"/>
        </w:rPr>
        <w:t>л саясатын іске асырудың 2020-</w:t>
      </w:r>
      <w:r w:rsidR="00082D39" w:rsidRPr="00082D39">
        <w:rPr>
          <w:rFonts w:ascii="Times New Roman" w:eastAsia="Times New Roman" w:hAnsi="Times New Roman" w:cs="Times New Roman"/>
          <w:sz w:val="28"/>
          <w:lang w:val="kk-KZ"/>
        </w:rPr>
        <w:t>2025 жылдарға арна</w:t>
      </w:r>
      <w:r w:rsidR="00082D39">
        <w:rPr>
          <w:rFonts w:ascii="Times New Roman" w:eastAsia="Times New Roman" w:hAnsi="Times New Roman" w:cs="Times New Roman"/>
          <w:sz w:val="28"/>
          <w:lang w:val="kk-KZ"/>
        </w:rPr>
        <w:t xml:space="preserve">лған мемлекеттік бағдарламаның </w:t>
      </w:r>
      <w:r w:rsidR="00E02DE3">
        <w:rPr>
          <w:rFonts w:ascii="Times New Roman" w:eastAsia="Times New Roman" w:hAnsi="Times New Roman" w:cs="Times New Roman"/>
          <w:sz w:val="28"/>
          <w:lang w:val="kk-KZ"/>
        </w:rPr>
        <w:t xml:space="preserve">мақсаттарына қол жеткізуде </w:t>
      </w:r>
      <w:r w:rsidR="00082D39" w:rsidRPr="00082D39">
        <w:rPr>
          <w:rFonts w:ascii="Times New Roman" w:eastAsia="Times New Roman" w:hAnsi="Times New Roman" w:cs="Times New Roman"/>
          <w:sz w:val="28"/>
          <w:lang w:val="kk-KZ"/>
        </w:rPr>
        <w:t>қазақ тілін меңгерген ересек тұрғындардың үлесін анықтау тетігі</w:t>
      </w:r>
      <w:r w:rsidR="005508C2">
        <w:rPr>
          <w:rFonts w:ascii="Times New Roman" w:eastAsia="Times New Roman" w:hAnsi="Times New Roman" w:cs="Times New Roman"/>
          <w:sz w:val="28"/>
          <w:lang w:val="kk-KZ"/>
        </w:rPr>
        <w:t xml:space="preserve"> болғандықтан</w:t>
      </w:r>
      <w:r w:rsidR="00082D39" w:rsidRPr="00082D39"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r w:rsidR="009D13F8" w:rsidRPr="00082D39">
        <w:rPr>
          <w:rFonts w:ascii="Times New Roman" w:eastAsia="Times New Roman" w:hAnsi="Times New Roman" w:cs="Times New Roman"/>
          <w:sz w:val="28"/>
          <w:lang w:val="kk-KZ"/>
        </w:rPr>
        <w:t xml:space="preserve">тестілеу </w:t>
      </w:r>
      <w:r w:rsidR="00082D39" w:rsidRPr="00082D39">
        <w:rPr>
          <w:rFonts w:ascii="Times New Roman" w:eastAsia="Times New Roman" w:hAnsi="Times New Roman" w:cs="Times New Roman"/>
          <w:sz w:val="28"/>
          <w:lang w:val="kk-KZ"/>
        </w:rPr>
        <w:t>еліміздің ересек тұрғындарының қазақ т</w:t>
      </w:r>
      <w:r w:rsidR="0015010A">
        <w:rPr>
          <w:rFonts w:ascii="Times New Roman" w:eastAsia="Times New Roman" w:hAnsi="Times New Roman" w:cs="Times New Roman"/>
          <w:sz w:val="28"/>
          <w:lang w:val="kk-KZ"/>
        </w:rPr>
        <w:t xml:space="preserve">ілін меңгеру деңгейін бағалау </w:t>
      </w:r>
      <w:r w:rsidR="005508C2">
        <w:rPr>
          <w:rFonts w:ascii="Times New Roman" w:eastAsia="Times New Roman" w:hAnsi="Times New Roman" w:cs="Times New Roman"/>
          <w:sz w:val="28"/>
          <w:lang w:val="kk-KZ"/>
        </w:rPr>
        <w:t xml:space="preserve">мақсатында </w:t>
      </w:r>
      <w:r w:rsidRPr="000B016E">
        <w:rPr>
          <w:rFonts w:ascii="Times New Roman" w:eastAsia="Times New Roman" w:hAnsi="Times New Roman" w:cs="Times New Roman"/>
          <w:sz w:val="28"/>
          <w:lang w:val="kk-KZ"/>
        </w:rPr>
        <w:t xml:space="preserve">2006 </w:t>
      </w:r>
      <w:r>
        <w:rPr>
          <w:rFonts w:ascii="Times New Roman" w:eastAsia="Times New Roman" w:hAnsi="Times New Roman" w:cs="Times New Roman"/>
          <w:sz w:val="28"/>
          <w:lang w:val="kk-KZ"/>
        </w:rPr>
        <w:t>жылдан бері жүргізіліп келеді</w:t>
      </w:r>
      <w:r w:rsidR="00082D39" w:rsidRPr="00082D39">
        <w:rPr>
          <w:rFonts w:ascii="Times New Roman" w:eastAsia="Times New Roman" w:hAnsi="Times New Roman" w:cs="Times New Roman"/>
          <w:sz w:val="28"/>
          <w:lang w:val="kk-KZ"/>
        </w:rPr>
        <w:t>.</w:t>
      </w:r>
      <w:r w:rsidR="009D13F8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0B016E" w:rsidRPr="000B016E" w:rsidRDefault="005508C2" w:rsidP="000B0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Жалпы мемлекеттік қызметшілер мен </w:t>
      </w:r>
      <w:r w:rsidRPr="00F154A7">
        <w:rPr>
          <w:rFonts w:ascii="Times New Roman" w:eastAsia="Times New Roman" w:hAnsi="Times New Roman" w:cs="Times New Roman"/>
          <w:sz w:val="28"/>
          <w:lang w:val="kk-KZ"/>
        </w:rPr>
        <w:t>мемлекет</w:t>
      </w:r>
      <w:r>
        <w:rPr>
          <w:rFonts w:ascii="Times New Roman" w:eastAsia="Times New Roman" w:hAnsi="Times New Roman" w:cs="Times New Roman"/>
          <w:sz w:val="28"/>
          <w:lang w:val="kk-KZ"/>
        </w:rPr>
        <w:t>тік қызмет көрсететін ұйым</w:t>
      </w:r>
      <w:r w:rsidRPr="00F154A7">
        <w:rPr>
          <w:rFonts w:ascii="Times New Roman" w:eastAsia="Times New Roman" w:hAnsi="Times New Roman" w:cs="Times New Roman"/>
          <w:sz w:val="28"/>
          <w:lang w:val="kk-KZ"/>
        </w:rPr>
        <w:t xml:space="preserve"> қызметкерлері</w:t>
      </w:r>
      <w:r>
        <w:rPr>
          <w:rFonts w:ascii="Times New Roman" w:eastAsia="Times New Roman" w:hAnsi="Times New Roman" w:cs="Times New Roman"/>
          <w:sz w:val="28"/>
          <w:lang w:val="kk-KZ"/>
        </w:rPr>
        <w:t>нің арасында Қазтест тестілеуін өткізудегі негізгі мақсат</w:t>
      </w:r>
      <w:r w:rsidRPr="005508C2">
        <w:rPr>
          <w:rFonts w:ascii="Times New Roman" w:eastAsia="Times New Roman" w:hAnsi="Times New Roman" w:cs="Times New Roman"/>
          <w:sz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өз кәсіби міндеттерін атқару барысында </w:t>
      </w:r>
      <w:r w:rsidR="000B016E">
        <w:rPr>
          <w:rFonts w:ascii="Times New Roman" w:eastAsia="Times New Roman" w:hAnsi="Times New Roman" w:cs="Times New Roman"/>
          <w:sz w:val="28"/>
          <w:lang w:val="kk-KZ"/>
        </w:rPr>
        <w:t xml:space="preserve">өмір талабы мен </w:t>
      </w:r>
      <w:r w:rsidR="000B016E" w:rsidRPr="000B016E">
        <w:rPr>
          <w:rFonts w:ascii="Times New Roman" w:eastAsia="Times New Roman" w:hAnsi="Times New Roman" w:cs="Times New Roman"/>
          <w:sz w:val="28"/>
          <w:lang w:val="kk-KZ"/>
        </w:rPr>
        <w:t>зама</w:t>
      </w:r>
      <w:r w:rsidR="000B016E">
        <w:rPr>
          <w:rFonts w:ascii="Times New Roman" w:eastAsia="Times New Roman" w:hAnsi="Times New Roman" w:cs="Times New Roman"/>
          <w:sz w:val="28"/>
          <w:lang w:val="kk-KZ"/>
        </w:rPr>
        <w:t xml:space="preserve">н сұранысына сәйкес </w:t>
      </w:r>
      <w:r>
        <w:rPr>
          <w:rFonts w:ascii="Times New Roman" w:eastAsia="Times New Roman" w:hAnsi="Times New Roman" w:cs="Times New Roman"/>
          <w:sz w:val="28"/>
          <w:lang w:val="kk-KZ"/>
        </w:rPr>
        <w:t>мемлекеттік тілді жетік деңгейде меңгерген ұлтжанды азамат қалыптастыру.</w:t>
      </w:r>
      <w:r w:rsidR="000B016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E02DE3" w:rsidRPr="00E02DE3" w:rsidRDefault="00E02DE3" w:rsidP="00361A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E02DE3">
        <w:rPr>
          <w:rFonts w:ascii="Times New Roman" w:eastAsia="Times New Roman" w:hAnsi="Times New Roman" w:cs="Times New Roman"/>
          <w:sz w:val="28"/>
          <w:lang w:val="kk-KZ"/>
        </w:rPr>
        <w:t xml:space="preserve">2020 жылы тестілеу республика өңірлерінде мемлекеттік қызметшілер мен мемлекеттік қызмет көрсететін ұйымдардың қызметкерлері арасында санитариялық нормалар мен қауіпсіздік </w:t>
      </w:r>
      <w:r>
        <w:rPr>
          <w:rFonts w:ascii="Times New Roman" w:eastAsia="Times New Roman" w:hAnsi="Times New Roman" w:cs="Times New Roman"/>
          <w:sz w:val="28"/>
          <w:lang w:val="kk-KZ"/>
        </w:rPr>
        <w:t>шараларын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 xml:space="preserve"> сақтай отырып өткізілді.</w:t>
      </w:r>
      <w:r w:rsidR="00DC45C6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E02DE3" w:rsidRDefault="00E02DE3" w:rsidP="00E02D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9D13F8">
        <w:rPr>
          <w:rFonts w:ascii="Times New Roman" w:eastAsia="Times New Roman" w:hAnsi="Times New Roman" w:cs="Times New Roman"/>
          <w:sz w:val="28"/>
          <w:lang w:val="kk-KZ"/>
        </w:rPr>
        <w:t xml:space="preserve">Еліміздің бірнеше өңірінде орталық және жергілікті атқарушы органдардың қызметкерлері мемлекеттік тілді </w:t>
      </w:r>
      <w:r w:rsidR="009D13F8">
        <w:rPr>
          <w:rFonts w:ascii="Times New Roman" w:eastAsia="Times New Roman" w:hAnsi="Times New Roman" w:cs="Times New Roman"/>
          <w:sz w:val="28"/>
          <w:lang w:val="kk-KZ"/>
        </w:rPr>
        <w:t xml:space="preserve">білу деңгейін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анықтау </w:t>
      </w:r>
      <w:r w:rsidRPr="009D13F8">
        <w:rPr>
          <w:rFonts w:ascii="Times New Roman" w:eastAsia="Times New Roman" w:hAnsi="Times New Roman" w:cs="Times New Roman"/>
          <w:sz w:val="28"/>
          <w:lang w:val="kk-KZ"/>
        </w:rPr>
        <w:t>тестілеу</w:t>
      </w:r>
      <w:r>
        <w:rPr>
          <w:rFonts w:ascii="Times New Roman" w:eastAsia="Times New Roman" w:hAnsi="Times New Roman" w:cs="Times New Roman"/>
          <w:sz w:val="28"/>
          <w:lang w:val="kk-KZ"/>
        </w:rPr>
        <w:t>інен</w:t>
      </w:r>
      <w:r w:rsidRPr="009D13F8">
        <w:rPr>
          <w:rFonts w:ascii="Times New Roman" w:eastAsia="Times New Roman" w:hAnsi="Times New Roman" w:cs="Times New Roman"/>
          <w:sz w:val="28"/>
          <w:lang w:val="kk-KZ"/>
        </w:rPr>
        <w:t xml:space="preserve"> өтті.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E02DE3" w:rsidRDefault="00E02DE3" w:rsidP="0050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E02DE3">
        <w:rPr>
          <w:rFonts w:ascii="Times New Roman" w:eastAsia="Times New Roman" w:hAnsi="Times New Roman" w:cs="Times New Roman"/>
          <w:sz w:val="28"/>
          <w:lang w:val="kk-KZ"/>
        </w:rPr>
        <w:t xml:space="preserve">2020 жылдың тамыз-қазан айлары аралығында Қазтест жүйесі бойынша қазақ тілін меңгеру деңгейін анықтауға арналған диагностикалық тестілеуге </w:t>
      </w:r>
      <w:r w:rsidRPr="005508C2">
        <w:rPr>
          <w:rFonts w:ascii="Times New Roman" w:eastAsia="Times New Roman" w:hAnsi="Times New Roman" w:cs="Times New Roman"/>
          <w:sz w:val="28"/>
          <w:lang w:val="kk-KZ"/>
        </w:rPr>
        <w:t xml:space="preserve">5000 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 xml:space="preserve">адам қатысты. Қатысушылардың жалпы санынан </w:t>
      </w:r>
      <w:r w:rsidRPr="001714B8">
        <w:rPr>
          <w:rFonts w:ascii="Times New Roman" w:eastAsia="Times New Roman" w:hAnsi="Times New Roman" w:cs="Times New Roman"/>
          <w:b/>
          <w:sz w:val="28"/>
          <w:lang w:val="kk-KZ"/>
        </w:rPr>
        <w:t>мемлекеттік қызметшілердің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 xml:space="preserve"> үлесі </w:t>
      </w:r>
      <w:r w:rsidRPr="00E02DE3">
        <w:rPr>
          <w:rFonts w:ascii="Times New Roman" w:eastAsia="Times New Roman" w:hAnsi="Times New Roman" w:cs="Times New Roman"/>
          <w:b/>
          <w:sz w:val="28"/>
          <w:lang w:val="kk-KZ"/>
        </w:rPr>
        <w:t>2356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 xml:space="preserve"> адамды құрады.</w:t>
      </w:r>
    </w:p>
    <w:p w:rsidR="00E02DE3" w:rsidRDefault="00E02DE3" w:rsidP="00DF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E02DE3">
        <w:rPr>
          <w:rFonts w:ascii="Times New Roman" w:eastAsia="Times New Roman" w:hAnsi="Times New Roman" w:cs="Times New Roman"/>
          <w:sz w:val="28"/>
          <w:lang w:val="kk-KZ"/>
        </w:rPr>
        <w:lastRenderedPageBreak/>
        <w:t xml:space="preserve">Республика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көлемінде 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мемлекеттік қызметшілер арасында қазақ тілін меңгеру деңгейлері бойынша диагностикалық тестілеу нәтижелері төм</w:t>
      </w:r>
      <w:r w:rsidR="009D13F8">
        <w:rPr>
          <w:rFonts w:ascii="Times New Roman" w:eastAsia="Times New Roman" w:hAnsi="Times New Roman" w:cs="Times New Roman"/>
          <w:sz w:val="28"/>
          <w:lang w:val="kk-KZ"/>
        </w:rPr>
        <w:t>ендегілерді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:</w:t>
      </w:r>
    </w:p>
    <w:p w:rsidR="00E02DE3" w:rsidRPr="00E02DE3" w:rsidRDefault="00E02DE3" w:rsidP="00E02D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E02DE3">
        <w:rPr>
          <w:rFonts w:ascii="Times New Roman" w:eastAsia="Times New Roman" w:hAnsi="Times New Roman" w:cs="Times New Roman"/>
          <w:sz w:val="28"/>
          <w:lang w:val="kk-KZ"/>
        </w:rPr>
        <w:t>– қаз</w:t>
      </w:r>
      <w:r>
        <w:rPr>
          <w:rFonts w:ascii="Times New Roman" w:eastAsia="Times New Roman" w:hAnsi="Times New Roman" w:cs="Times New Roman"/>
          <w:sz w:val="28"/>
          <w:lang w:val="kk-KZ"/>
        </w:rPr>
        <w:t>ақ тілін А1 (қарапайым) деңгей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DF275A">
        <w:rPr>
          <w:rFonts w:ascii="Times New Roman" w:eastAsia="Times New Roman" w:hAnsi="Times New Roman" w:cs="Times New Roman"/>
          <w:b/>
          <w:sz w:val="28"/>
          <w:lang w:val="kk-KZ"/>
        </w:rPr>
        <w:t>9,3%</w:t>
      </w:r>
      <w:r w:rsidR="001714B8">
        <w:rPr>
          <w:rFonts w:ascii="Times New Roman" w:eastAsia="Times New Roman" w:hAnsi="Times New Roman" w:cs="Times New Roman"/>
          <w:b/>
          <w:sz w:val="28"/>
          <w:lang w:val="kk-KZ"/>
        </w:rPr>
        <w:t>-</w:t>
      </w:r>
      <w:r w:rsidR="001714B8" w:rsidRPr="001714B8">
        <w:rPr>
          <w:rFonts w:ascii="Times New Roman" w:eastAsia="Times New Roman" w:hAnsi="Times New Roman" w:cs="Times New Roman"/>
          <w:sz w:val="28"/>
          <w:lang w:val="kk-KZ"/>
        </w:rPr>
        <w:t>ды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(218 адам)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;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E02DE3" w:rsidRPr="00E02DE3" w:rsidRDefault="00E02DE3" w:rsidP="00E02D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E02DE3">
        <w:rPr>
          <w:rFonts w:ascii="Times New Roman" w:eastAsia="Times New Roman" w:hAnsi="Times New Roman" w:cs="Times New Roman"/>
          <w:sz w:val="28"/>
          <w:lang w:val="kk-KZ"/>
        </w:rPr>
        <w:t>– қ</w:t>
      </w:r>
      <w:r>
        <w:rPr>
          <w:rFonts w:ascii="Times New Roman" w:eastAsia="Times New Roman" w:hAnsi="Times New Roman" w:cs="Times New Roman"/>
          <w:sz w:val="28"/>
          <w:lang w:val="kk-KZ"/>
        </w:rPr>
        <w:t>азақ тілін А2 (базалық) деңгей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–</w:t>
      </w:r>
      <w:r w:rsidRPr="00DF275A">
        <w:rPr>
          <w:rFonts w:ascii="Times New Roman" w:eastAsia="Times New Roman" w:hAnsi="Times New Roman" w:cs="Times New Roman"/>
          <w:b/>
          <w:sz w:val="28"/>
          <w:lang w:val="kk-KZ"/>
        </w:rPr>
        <w:t>36%</w:t>
      </w:r>
      <w:r w:rsidR="001714B8">
        <w:rPr>
          <w:rFonts w:ascii="Times New Roman" w:eastAsia="Times New Roman" w:hAnsi="Times New Roman" w:cs="Times New Roman"/>
          <w:b/>
          <w:sz w:val="28"/>
          <w:lang w:val="kk-KZ"/>
        </w:rPr>
        <w:t>-</w:t>
      </w:r>
      <w:r w:rsidR="001714B8" w:rsidRPr="001714B8">
        <w:rPr>
          <w:rFonts w:ascii="Times New Roman" w:eastAsia="Times New Roman" w:hAnsi="Times New Roman" w:cs="Times New Roman"/>
          <w:sz w:val="28"/>
          <w:lang w:val="kk-KZ"/>
        </w:rPr>
        <w:t>ды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(847 адам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 xml:space="preserve">); </w:t>
      </w:r>
    </w:p>
    <w:p w:rsidR="00E02DE3" w:rsidRPr="00E02DE3" w:rsidRDefault="00E02DE3" w:rsidP="00E02D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E02DE3">
        <w:rPr>
          <w:rFonts w:ascii="Times New Roman" w:eastAsia="Times New Roman" w:hAnsi="Times New Roman" w:cs="Times New Roman"/>
          <w:sz w:val="28"/>
          <w:lang w:val="kk-KZ"/>
        </w:rPr>
        <w:t xml:space="preserve">– </w:t>
      </w:r>
      <w:r w:rsidR="00A44B54">
        <w:rPr>
          <w:rFonts w:ascii="Times New Roman" w:eastAsia="Times New Roman" w:hAnsi="Times New Roman" w:cs="Times New Roman"/>
          <w:sz w:val="28"/>
          <w:lang w:val="kk-KZ"/>
        </w:rPr>
        <w:t>қазақ тілін В1 (орта</w:t>
      </w:r>
      <w:r>
        <w:rPr>
          <w:rFonts w:ascii="Times New Roman" w:eastAsia="Times New Roman" w:hAnsi="Times New Roman" w:cs="Times New Roman"/>
          <w:sz w:val="28"/>
          <w:lang w:val="kk-KZ"/>
        </w:rPr>
        <w:t>) деңгей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–</w:t>
      </w:r>
      <w:r w:rsidRPr="00DF275A">
        <w:rPr>
          <w:rFonts w:ascii="Times New Roman" w:eastAsia="Times New Roman" w:hAnsi="Times New Roman" w:cs="Times New Roman"/>
          <w:b/>
          <w:sz w:val="28"/>
          <w:lang w:val="kk-KZ"/>
        </w:rPr>
        <w:t>29%</w:t>
      </w:r>
      <w:r w:rsidR="001714B8">
        <w:rPr>
          <w:rFonts w:ascii="Times New Roman" w:eastAsia="Times New Roman" w:hAnsi="Times New Roman" w:cs="Times New Roman"/>
          <w:b/>
          <w:sz w:val="28"/>
          <w:lang w:val="kk-KZ"/>
        </w:rPr>
        <w:t>-</w:t>
      </w:r>
      <w:r w:rsidR="001714B8" w:rsidRPr="001714B8">
        <w:rPr>
          <w:rFonts w:ascii="Times New Roman" w:eastAsia="Times New Roman" w:hAnsi="Times New Roman" w:cs="Times New Roman"/>
          <w:sz w:val="28"/>
          <w:lang w:val="kk-KZ"/>
        </w:rPr>
        <w:t>ды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(675 адам)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;</w:t>
      </w:r>
    </w:p>
    <w:p w:rsidR="00E02DE3" w:rsidRPr="00E02DE3" w:rsidRDefault="00E02DE3" w:rsidP="00E02D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E02DE3">
        <w:rPr>
          <w:rFonts w:ascii="Times New Roman" w:eastAsia="Times New Roman" w:hAnsi="Times New Roman" w:cs="Times New Roman"/>
          <w:sz w:val="28"/>
          <w:lang w:val="kk-KZ"/>
        </w:rPr>
        <w:t>– қазақ ті</w:t>
      </w:r>
      <w:r>
        <w:rPr>
          <w:rFonts w:ascii="Times New Roman" w:eastAsia="Times New Roman" w:hAnsi="Times New Roman" w:cs="Times New Roman"/>
          <w:sz w:val="28"/>
          <w:lang w:val="kk-KZ"/>
        </w:rPr>
        <w:t>лін В2 (ортадан жоғары) деңгей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DF275A">
        <w:rPr>
          <w:rFonts w:ascii="Times New Roman" w:eastAsia="Times New Roman" w:hAnsi="Times New Roman" w:cs="Times New Roman"/>
          <w:b/>
          <w:sz w:val="28"/>
          <w:lang w:val="kk-KZ"/>
        </w:rPr>
        <w:t>24%</w:t>
      </w:r>
      <w:r w:rsidR="001714B8">
        <w:rPr>
          <w:rFonts w:ascii="Times New Roman" w:eastAsia="Times New Roman" w:hAnsi="Times New Roman" w:cs="Times New Roman"/>
          <w:b/>
          <w:sz w:val="28"/>
          <w:lang w:val="kk-KZ"/>
        </w:rPr>
        <w:t>-</w:t>
      </w:r>
      <w:r w:rsidR="001714B8" w:rsidRPr="001714B8">
        <w:rPr>
          <w:rFonts w:ascii="Times New Roman" w:eastAsia="Times New Roman" w:hAnsi="Times New Roman" w:cs="Times New Roman"/>
          <w:sz w:val="28"/>
          <w:lang w:val="kk-KZ"/>
        </w:rPr>
        <w:t>ды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(565 адам)</w:t>
      </w:r>
      <w:r w:rsidRPr="00E02DE3">
        <w:rPr>
          <w:rFonts w:ascii="Times New Roman" w:eastAsia="Times New Roman" w:hAnsi="Times New Roman" w:cs="Times New Roman"/>
          <w:sz w:val="28"/>
          <w:lang w:val="kk-KZ"/>
        </w:rPr>
        <w:t>;</w:t>
      </w:r>
    </w:p>
    <w:p w:rsidR="00E02DE3" w:rsidRPr="00E02DE3" w:rsidRDefault="00FF48A4" w:rsidP="00E02D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E02DE3">
        <w:rPr>
          <w:rFonts w:ascii="Times New Roman" w:eastAsia="Times New Roman" w:hAnsi="Times New Roman" w:cs="Times New Roman"/>
          <w:sz w:val="28"/>
          <w:lang w:val="kk-KZ"/>
        </w:rPr>
        <w:t>–</w:t>
      </w:r>
      <w:r w:rsidR="00E02DE3">
        <w:rPr>
          <w:rFonts w:ascii="Times New Roman" w:eastAsia="Times New Roman" w:hAnsi="Times New Roman" w:cs="Times New Roman"/>
          <w:sz w:val="28"/>
          <w:lang w:val="kk-KZ"/>
        </w:rPr>
        <w:t xml:space="preserve"> қазақ тілін С1 </w:t>
      </w:r>
      <w:r w:rsidR="006B4AC3">
        <w:rPr>
          <w:rFonts w:ascii="Times New Roman" w:eastAsia="Times New Roman" w:hAnsi="Times New Roman" w:cs="Times New Roman"/>
          <w:sz w:val="28"/>
          <w:lang w:val="kk-KZ"/>
        </w:rPr>
        <w:t xml:space="preserve">(жоғары) </w:t>
      </w:r>
      <w:r w:rsidR="00E02DE3">
        <w:rPr>
          <w:rFonts w:ascii="Times New Roman" w:eastAsia="Times New Roman" w:hAnsi="Times New Roman" w:cs="Times New Roman"/>
          <w:sz w:val="28"/>
          <w:lang w:val="kk-KZ"/>
        </w:rPr>
        <w:t>деңгей</w:t>
      </w:r>
      <w:r w:rsidR="00E02DE3" w:rsidRPr="00E02DE3">
        <w:rPr>
          <w:rFonts w:ascii="Times New Roman" w:eastAsia="Times New Roman" w:hAnsi="Times New Roman" w:cs="Times New Roman"/>
          <w:sz w:val="28"/>
          <w:lang w:val="kk-KZ"/>
        </w:rPr>
        <w:t xml:space="preserve">де меңгерген тестіленушілердің үлесі – </w:t>
      </w:r>
      <w:r w:rsidR="00E02DE3" w:rsidRPr="00DF275A">
        <w:rPr>
          <w:rFonts w:ascii="Times New Roman" w:eastAsia="Times New Roman" w:hAnsi="Times New Roman" w:cs="Times New Roman"/>
          <w:b/>
          <w:sz w:val="28"/>
          <w:lang w:val="kk-KZ"/>
        </w:rPr>
        <w:t>1,2%</w:t>
      </w:r>
      <w:r w:rsidR="001714B8">
        <w:rPr>
          <w:rFonts w:ascii="Times New Roman" w:eastAsia="Times New Roman" w:hAnsi="Times New Roman" w:cs="Times New Roman"/>
          <w:b/>
          <w:sz w:val="28"/>
          <w:lang w:val="kk-KZ"/>
        </w:rPr>
        <w:t>-ды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(30 адам);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E02DE3" w:rsidRDefault="009D13F8" w:rsidP="00E02D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- шекті деңгейді жинай алмаған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тестіленушілердің үлесі </w:t>
      </w:r>
      <w:r w:rsidR="00E02DE3" w:rsidRPr="00DF275A">
        <w:rPr>
          <w:rFonts w:ascii="Times New Roman" w:eastAsia="Times New Roman" w:hAnsi="Times New Roman" w:cs="Times New Roman"/>
          <w:b/>
          <w:sz w:val="28"/>
          <w:lang w:val="kk-KZ"/>
        </w:rPr>
        <w:t>0,5%</w:t>
      </w:r>
      <w:r w:rsidR="001714B8">
        <w:rPr>
          <w:rFonts w:ascii="Times New Roman" w:eastAsia="Times New Roman" w:hAnsi="Times New Roman" w:cs="Times New Roman"/>
          <w:b/>
          <w:sz w:val="28"/>
          <w:lang w:val="kk-KZ"/>
        </w:rPr>
        <w:t>-ды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(21 адам)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құрады</w:t>
      </w:r>
      <w:r w:rsidR="00E02DE3" w:rsidRPr="00E02DE3">
        <w:rPr>
          <w:rFonts w:ascii="Times New Roman" w:eastAsia="Times New Roman" w:hAnsi="Times New Roman" w:cs="Times New Roman"/>
          <w:sz w:val="28"/>
          <w:lang w:val="kk-KZ"/>
        </w:rPr>
        <w:t>.</w:t>
      </w:r>
      <w:r w:rsidR="00DF275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D26971" w:rsidRDefault="006B4AC3" w:rsidP="00B751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B4AC3">
        <w:rPr>
          <w:rFonts w:ascii="Times New Roman" w:eastAsia="Times New Roman" w:hAnsi="Times New Roman" w:cs="Times New Roman"/>
          <w:sz w:val="28"/>
          <w:lang w:val="kk-KZ"/>
        </w:rPr>
        <w:t>Ме</w:t>
      </w:r>
      <w:r>
        <w:rPr>
          <w:rFonts w:ascii="Times New Roman" w:eastAsia="Times New Roman" w:hAnsi="Times New Roman" w:cs="Times New Roman"/>
          <w:sz w:val="28"/>
          <w:lang w:val="kk-KZ"/>
        </w:rPr>
        <w:t>млекеттік қызметшілер арасында өткен</w:t>
      </w:r>
      <w:r w:rsidRPr="006B4AC3">
        <w:rPr>
          <w:rFonts w:ascii="Times New Roman" w:eastAsia="Times New Roman" w:hAnsi="Times New Roman" w:cs="Times New Roman"/>
          <w:sz w:val="28"/>
          <w:lang w:val="kk-KZ"/>
        </w:rPr>
        <w:t xml:space="preserve"> тестілеу нәтижелерін</w:t>
      </w:r>
      <w:r>
        <w:rPr>
          <w:rFonts w:ascii="Times New Roman" w:eastAsia="Times New Roman" w:hAnsi="Times New Roman" w:cs="Times New Roman"/>
          <w:sz w:val="28"/>
          <w:lang w:val="kk-KZ"/>
        </w:rPr>
        <w:t>ің</w:t>
      </w:r>
      <w:r w:rsidRPr="006B4AC3">
        <w:rPr>
          <w:rFonts w:ascii="Times New Roman" w:eastAsia="Times New Roman" w:hAnsi="Times New Roman" w:cs="Times New Roman"/>
          <w:sz w:val="28"/>
          <w:lang w:val="kk-KZ"/>
        </w:rPr>
        <w:t xml:space="preserve"> талдау</w:t>
      </w:r>
      <w:r>
        <w:rPr>
          <w:rFonts w:ascii="Times New Roman" w:eastAsia="Times New Roman" w:hAnsi="Times New Roman" w:cs="Times New Roman"/>
          <w:sz w:val="28"/>
          <w:lang w:val="kk-KZ"/>
        </w:rPr>
        <w:t>ы</w:t>
      </w:r>
      <w:r w:rsidRPr="006B4AC3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тестіленушілердің 24%-ы орта</w:t>
      </w:r>
      <w:r w:rsidRPr="006B4AC3">
        <w:rPr>
          <w:rFonts w:ascii="Times New Roman" w:eastAsia="Times New Roman" w:hAnsi="Times New Roman" w:cs="Times New Roman"/>
          <w:sz w:val="28"/>
          <w:lang w:val="kk-KZ"/>
        </w:rPr>
        <w:t xml:space="preserve">дан </w:t>
      </w:r>
      <w:r w:rsidR="001714B8" w:rsidRPr="006B4AC3">
        <w:rPr>
          <w:rFonts w:ascii="Times New Roman" w:eastAsia="Times New Roman" w:hAnsi="Times New Roman" w:cs="Times New Roman"/>
          <w:sz w:val="28"/>
          <w:lang w:val="kk-KZ"/>
        </w:rPr>
        <w:t xml:space="preserve">жоғары </w:t>
      </w:r>
      <w:r w:rsidRPr="006B4AC3">
        <w:rPr>
          <w:rFonts w:ascii="Times New Roman" w:eastAsia="Times New Roman" w:hAnsi="Times New Roman" w:cs="Times New Roman"/>
          <w:sz w:val="28"/>
          <w:lang w:val="kk-KZ"/>
        </w:rPr>
        <w:t>(В2) деңгейді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тестіленушілердің 1,2%-</w:t>
      </w:r>
      <w:r w:rsidRPr="006B4AC3">
        <w:rPr>
          <w:rFonts w:ascii="Times New Roman" w:eastAsia="Times New Roman" w:hAnsi="Times New Roman" w:cs="Times New Roman"/>
          <w:sz w:val="28"/>
          <w:lang w:val="kk-KZ"/>
        </w:rPr>
        <w:t>ы жоғары деңгейді (С1) меңгерген</w:t>
      </w:r>
      <w:r>
        <w:rPr>
          <w:rFonts w:ascii="Times New Roman" w:eastAsia="Times New Roman" w:hAnsi="Times New Roman" w:cs="Times New Roman"/>
          <w:sz w:val="28"/>
          <w:lang w:val="kk-KZ"/>
        </w:rPr>
        <w:t>ін, ал тестіленушілердің 9,3%-</w:t>
      </w:r>
      <w:r w:rsidRPr="006B4AC3">
        <w:rPr>
          <w:rFonts w:ascii="Times New Roman" w:eastAsia="Times New Roman" w:hAnsi="Times New Roman" w:cs="Times New Roman"/>
          <w:sz w:val="28"/>
          <w:lang w:val="kk-KZ"/>
        </w:rPr>
        <w:t>ы қ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азақ тілін меңгерудің 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қарапайым </w:t>
      </w:r>
      <w:r w:rsidRPr="006B4AC3">
        <w:rPr>
          <w:rFonts w:ascii="Times New Roman" w:eastAsia="Times New Roman" w:hAnsi="Times New Roman" w:cs="Times New Roman"/>
          <w:sz w:val="28"/>
          <w:lang w:val="kk-KZ"/>
        </w:rPr>
        <w:t>деңгейін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(А1) </w:t>
      </w:r>
      <w:r w:rsidRPr="006B4AC3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>меңгергенін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6B4AC3">
        <w:rPr>
          <w:rFonts w:ascii="Times New Roman" w:eastAsia="Times New Roman" w:hAnsi="Times New Roman" w:cs="Times New Roman"/>
          <w:sz w:val="28"/>
          <w:lang w:val="kk-KZ"/>
        </w:rPr>
        <w:t>көрсетті.</w:t>
      </w:r>
    </w:p>
    <w:p w:rsidR="00D26971" w:rsidRDefault="00D26971" w:rsidP="00981C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D26971" w:rsidRDefault="00D26971" w:rsidP="00FF48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tbl>
      <w:tblPr>
        <w:tblStyle w:val="3-4"/>
        <w:tblpPr w:leftFromText="180" w:rightFromText="180" w:vertAnchor="text" w:horzAnchor="margin" w:tblpY="-349"/>
        <w:tblW w:w="978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276"/>
        <w:gridCol w:w="992"/>
        <w:gridCol w:w="851"/>
        <w:gridCol w:w="992"/>
        <w:gridCol w:w="992"/>
        <w:gridCol w:w="1276"/>
        <w:gridCol w:w="1276"/>
      </w:tblGrid>
      <w:tr w:rsidR="00D26971" w:rsidRPr="009C7DEC" w:rsidTr="00D2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D26971" w:rsidRPr="002B11F0" w:rsidRDefault="00D26971" w:rsidP="00D2697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D26971" w:rsidRPr="002B11F0" w:rsidRDefault="00D26971" w:rsidP="00D26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  <w:p w:rsidR="00D26971" w:rsidRPr="002B11F0" w:rsidRDefault="00B8700B" w:rsidP="00D26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Өңір</w:t>
            </w:r>
          </w:p>
        </w:tc>
        <w:tc>
          <w:tcPr>
            <w:tcW w:w="7655" w:type="dxa"/>
            <w:gridSpan w:val="7"/>
            <w:hideMark/>
          </w:tcPr>
          <w:p w:rsidR="00B8700B" w:rsidRPr="00FF48A4" w:rsidRDefault="00B8700B" w:rsidP="00D26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  <w:r w:rsidRPr="00FF48A4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Өңірлер бөлінісінде </w:t>
            </w:r>
            <w:r w:rsidRPr="00FF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қызметшілер</w:t>
            </w:r>
            <w:r w:rsidRPr="00FF48A4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 арасында </w:t>
            </w:r>
            <w:r w:rsidR="00FF48A4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өткен </w:t>
            </w:r>
            <w:r w:rsidRPr="00FF48A4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>диагностикалық тестілеу нәтижелері</w:t>
            </w:r>
          </w:p>
        </w:tc>
      </w:tr>
      <w:tr w:rsidR="00D26971" w:rsidRPr="002B11F0" w:rsidTr="00D2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D26971" w:rsidRPr="002B11F0" w:rsidRDefault="00D26971" w:rsidP="00D2697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:rsidR="00D26971" w:rsidRPr="002B11F0" w:rsidRDefault="00D26971" w:rsidP="00D2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hideMark/>
          </w:tcPr>
          <w:p w:rsidR="00D26971" w:rsidRPr="002B11F0" w:rsidRDefault="00D26971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А1</w:t>
            </w:r>
          </w:p>
        </w:tc>
        <w:tc>
          <w:tcPr>
            <w:tcW w:w="992" w:type="dxa"/>
            <w:hideMark/>
          </w:tcPr>
          <w:p w:rsidR="00D26971" w:rsidRPr="002B11F0" w:rsidRDefault="00D26971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А2</w:t>
            </w:r>
          </w:p>
        </w:tc>
        <w:tc>
          <w:tcPr>
            <w:tcW w:w="851" w:type="dxa"/>
            <w:hideMark/>
          </w:tcPr>
          <w:p w:rsidR="00D26971" w:rsidRPr="002B11F0" w:rsidRDefault="00D26971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В1</w:t>
            </w:r>
          </w:p>
        </w:tc>
        <w:tc>
          <w:tcPr>
            <w:tcW w:w="992" w:type="dxa"/>
            <w:hideMark/>
          </w:tcPr>
          <w:p w:rsidR="00D26971" w:rsidRPr="002B11F0" w:rsidRDefault="00D26971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В2</w:t>
            </w:r>
          </w:p>
        </w:tc>
        <w:tc>
          <w:tcPr>
            <w:tcW w:w="992" w:type="dxa"/>
            <w:hideMark/>
          </w:tcPr>
          <w:p w:rsidR="00D26971" w:rsidRPr="002B11F0" w:rsidRDefault="00D26971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С1</w:t>
            </w:r>
          </w:p>
        </w:tc>
        <w:tc>
          <w:tcPr>
            <w:tcW w:w="1276" w:type="dxa"/>
          </w:tcPr>
          <w:p w:rsidR="00B8700B" w:rsidRDefault="00B8700B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Шекті деңгейді жинай алмағандар</w:t>
            </w:r>
          </w:p>
          <w:p w:rsidR="00B8700B" w:rsidRPr="002B11F0" w:rsidRDefault="00B8700B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D26971" w:rsidRPr="002B11F0" w:rsidRDefault="00B8700B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Жалпы саны</w:t>
            </w:r>
          </w:p>
        </w:tc>
      </w:tr>
      <w:tr w:rsidR="006B4AC3" w:rsidRPr="002B11F0" w:rsidTr="00D26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B4AC3" w:rsidRPr="002B11F0" w:rsidRDefault="006B4AC3" w:rsidP="00D2697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701" w:type="dxa"/>
            <w:hideMark/>
          </w:tcPr>
          <w:p w:rsidR="006B4AC3" w:rsidRPr="00FF48A4" w:rsidRDefault="006B4AC3" w:rsidP="00171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6B4AC3">
              <w:rPr>
                <w:rFonts w:ascii="Times New Roman" w:hAnsi="Times New Roman" w:cs="Times New Roman"/>
                <w:sz w:val="18"/>
                <w:szCs w:val="18"/>
              </w:rPr>
              <w:t>Нұр</w:t>
            </w:r>
            <w:proofErr w:type="spellEnd"/>
            <w:r w:rsidR="004009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</w:t>
            </w:r>
            <w:proofErr w:type="spellStart"/>
            <w:r w:rsidRPr="006B4AC3">
              <w:rPr>
                <w:rFonts w:ascii="Times New Roman" w:hAnsi="Times New Roman" w:cs="Times New Roman"/>
                <w:sz w:val="18"/>
                <w:szCs w:val="18"/>
              </w:rPr>
              <w:t>ұлтан</w:t>
            </w:r>
            <w:proofErr w:type="spellEnd"/>
            <w:r w:rsidR="00FF48A4">
              <w:rPr>
                <w:rFonts w:ascii="Times New Roman" w:hAnsi="Times New Roman" w:cs="Times New Roman"/>
                <w:sz w:val="18"/>
                <w:szCs w:val="18"/>
              </w:rPr>
              <w:t xml:space="preserve"> қ</w:t>
            </w:r>
            <w:r w:rsidR="00FF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276" w:type="dxa"/>
          </w:tcPr>
          <w:p w:rsidR="006B4AC3" w:rsidRPr="00922922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2292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38</w:t>
            </w:r>
          </w:p>
        </w:tc>
        <w:tc>
          <w:tcPr>
            <w:tcW w:w="992" w:type="dxa"/>
          </w:tcPr>
          <w:p w:rsidR="006B4AC3" w:rsidRPr="00922922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2292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167</w:t>
            </w:r>
          </w:p>
        </w:tc>
        <w:tc>
          <w:tcPr>
            <w:tcW w:w="851" w:type="dxa"/>
          </w:tcPr>
          <w:p w:rsidR="006B4AC3" w:rsidRPr="00922922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2292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166</w:t>
            </w:r>
          </w:p>
        </w:tc>
        <w:tc>
          <w:tcPr>
            <w:tcW w:w="992" w:type="dxa"/>
          </w:tcPr>
          <w:p w:rsidR="006B4AC3" w:rsidRPr="00922922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2292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199</w:t>
            </w:r>
          </w:p>
        </w:tc>
        <w:tc>
          <w:tcPr>
            <w:tcW w:w="992" w:type="dxa"/>
          </w:tcPr>
          <w:p w:rsidR="006B4AC3" w:rsidRPr="00922922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2292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1276" w:type="dxa"/>
          </w:tcPr>
          <w:p w:rsidR="006B4AC3" w:rsidRPr="00922922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2292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</w:tcPr>
          <w:p w:rsidR="006B4AC3" w:rsidRPr="00922922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9229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592</w:t>
            </w:r>
          </w:p>
        </w:tc>
      </w:tr>
      <w:tr w:rsidR="006B4AC3" w:rsidRPr="002B11F0" w:rsidTr="00D2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B4AC3" w:rsidRPr="002B11F0" w:rsidRDefault="006B4AC3" w:rsidP="00D2697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701" w:type="dxa"/>
          </w:tcPr>
          <w:p w:rsidR="006B4AC3" w:rsidRPr="006B4AC3" w:rsidRDefault="006B4AC3" w:rsidP="00171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4AC3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276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240</w:t>
            </w:r>
          </w:p>
        </w:tc>
        <w:tc>
          <w:tcPr>
            <w:tcW w:w="851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178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93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</w:tcPr>
          <w:p w:rsidR="006B4AC3" w:rsidRPr="00F25C56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5C5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550</w:t>
            </w:r>
          </w:p>
        </w:tc>
      </w:tr>
      <w:tr w:rsidR="006B4AC3" w:rsidRPr="002B11F0" w:rsidTr="00D26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B4AC3" w:rsidRDefault="006B4AC3" w:rsidP="00D2697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701" w:type="dxa"/>
          </w:tcPr>
          <w:p w:rsidR="006B4AC3" w:rsidRPr="006B4AC3" w:rsidRDefault="006B4AC3" w:rsidP="00171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4AC3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6B4AC3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6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851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276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276" w:type="dxa"/>
          </w:tcPr>
          <w:p w:rsidR="006B4AC3" w:rsidRPr="00F25C56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5C5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133</w:t>
            </w:r>
          </w:p>
        </w:tc>
      </w:tr>
      <w:tr w:rsidR="006B4AC3" w:rsidRPr="002B11F0" w:rsidTr="00D2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B4AC3" w:rsidRPr="002B11F0" w:rsidRDefault="006B4AC3" w:rsidP="00D2697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701" w:type="dxa"/>
          </w:tcPr>
          <w:p w:rsidR="006B4AC3" w:rsidRPr="006B4AC3" w:rsidRDefault="006B4AC3" w:rsidP="00171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4AC3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6B4AC3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6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</w:p>
        </w:tc>
        <w:tc>
          <w:tcPr>
            <w:tcW w:w="851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72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</w:tcPr>
          <w:p w:rsidR="006B4AC3" w:rsidRPr="00F25C56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5C5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294</w:t>
            </w:r>
          </w:p>
        </w:tc>
      </w:tr>
      <w:tr w:rsidR="006B4AC3" w:rsidRPr="002B11F0" w:rsidTr="00D26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B4AC3" w:rsidRPr="002B11F0" w:rsidRDefault="006B4AC3" w:rsidP="00D2697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701" w:type="dxa"/>
          </w:tcPr>
          <w:p w:rsidR="006B4AC3" w:rsidRPr="006B4AC3" w:rsidRDefault="006B4AC3" w:rsidP="00171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4AC3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6B4AC3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6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851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</w:tcPr>
          <w:p w:rsidR="006B4AC3" w:rsidRPr="000E027E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</w:tcPr>
          <w:p w:rsidR="006B4AC3" w:rsidRPr="00F25C56" w:rsidRDefault="006B4AC3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5C5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151</w:t>
            </w:r>
          </w:p>
        </w:tc>
      </w:tr>
      <w:tr w:rsidR="006B4AC3" w:rsidRPr="002B11F0" w:rsidTr="00D2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B4AC3" w:rsidRPr="002B11F0" w:rsidRDefault="006B4AC3" w:rsidP="00D2697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701" w:type="dxa"/>
          </w:tcPr>
          <w:p w:rsidR="006B4AC3" w:rsidRPr="006B4AC3" w:rsidRDefault="006B4AC3" w:rsidP="00171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AC3">
              <w:rPr>
                <w:rFonts w:ascii="Times New Roman" w:hAnsi="Times New Roman" w:cs="Times New Roman"/>
                <w:sz w:val="18"/>
                <w:szCs w:val="18"/>
              </w:rPr>
              <w:t>Қостанай</w:t>
            </w:r>
            <w:proofErr w:type="spellEnd"/>
            <w:r w:rsidRPr="006B4A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AC3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6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229</w:t>
            </w:r>
          </w:p>
        </w:tc>
        <w:tc>
          <w:tcPr>
            <w:tcW w:w="851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161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122</w:t>
            </w:r>
          </w:p>
        </w:tc>
        <w:tc>
          <w:tcPr>
            <w:tcW w:w="992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276" w:type="dxa"/>
          </w:tcPr>
          <w:p w:rsidR="006B4AC3" w:rsidRPr="000E027E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02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276" w:type="dxa"/>
          </w:tcPr>
          <w:p w:rsidR="006B4AC3" w:rsidRPr="00F25C56" w:rsidRDefault="006B4AC3" w:rsidP="00D2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5C5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636</w:t>
            </w:r>
          </w:p>
        </w:tc>
      </w:tr>
      <w:tr w:rsidR="00D26971" w:rsidRPr="002B11F0" w:rsidTr="00D26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26971" w:rsidRPr="002B11F0" w:rsidRDefault="00D26971" w:rsidP="00D2697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hideMark/>
          </w:tcPr>
          <w:p w:rsidR="00D26971" w:rsidRPr="002B11F0" w:rsidRDefault="00B8700B" w:rsidP="00B87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Барлығы</w:t>
            </w:r>
            <w:r w:rsidR="00D26971"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1276" w:type="dxa"/>
          </w:tcPr>
          <w:p w:rsidR="00D26971" w:rsidRPr="000E027E" w:rsidRDefault="00D26971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218</w:t>
            </w:r>
          </w:p>
        </w:tc>
        <w:tc>
          <w:tcPr>
            <w:tcW w:w="992" w:type="dxa"/>
          </w:tcPr>
          <w:p w:rsidR="00D26971" w:rsidRPr="000E027E" w:rsidRDefault="00D26971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847</w:t>
            </w:r>
          </w:p>
        </w:tc>
        <w:tc>
          <w:tcPr>
            <w:tcW w:w="851" w:type="dxa"/>
          </w:tcPr>
          <w:p w:rsidR="00D26971" w:rsidRPr="000E027E" w:rsidRDefault="00D26971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675</w:t>
            </w:r>
          </w:p>
        </w:tc>
        <w:tc>
          <w:tcPr>
            <w:tcW w:w="992" w:type="dxa"/>
          </w:tcPr>
          <w:p w:rsidR="00D26971" w:rsidRPr="000E027E" w:rsidRDefault="00D26971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565</w:t>
            </w:r>
          </w:p>
        </w:tc>
        <w:tc>
          <w:tcPr>
            <w:tcW w:w="992" w:type="dxa"/>
          </w:tcPr>
          <w:p w:rsidR="00D26971" w:rsidRPr="000E027E" w:rsidRDefault="00D26971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30</w:t>
            </w:r>
          </w:p>
        </w:tc>
        <w:tc>
          <w:tcPr>
            <w:tcW w:w="1276" w:type="dxa"/>
          </w:tcPr>
          <w:p w:rsidR="00D26971" w:rsidRPr="00A450EA" w:rsidRDefault="00D26971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21</w:t>
            </w:r>
          </w:p>
        </w:tc>
        <w:tc>
          <w:tcPr>
            <w:tcW w:w="1276" w:type="dxa"/>
          </w:tcPr>
          <w:p w:rsidR="00D26971" w:rsidRPr="000E027E" w:rsidRDefault="00D26971" w:rsidP="00D26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2356</w:t>
            </w:r>
          </w:p>
        </w:tc>
      </w:tr>
    </w:tbl>
    <w:p w:rsidR="00400949" w:rsidRDefault="00B8700B" w:rsidP="00A44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B8700B">
        <w:rPr>
          <w:rFonts w:ascii="Times New Roman" w:eastAsia="Times New Roman" w:hAnsi="Times New Roman" w:cs="Times New Roman"/>
          <w:sz w:val="28"/>
          <w:lang w:val="kk-KZ"/>
        </w:rPr>
        <w:t>Мемлекеттік қы</w:t>
      </w:r>
      <w:r w:rsidR="009D13F8">
        <w:rPr>
          <w:rFonts w:ascii="Times New Roman" w:eastAsia="Times New Roman" w:hAnsi="Times New Roman" w:cs="Times New Roman"/>
          <w:sz w:val="28"/>
          <w:lang w:val="kk-KZ"/>
        </w:rPr>
        <w:t>зметшілер мен облыстардың, Нұр-С</w:t>
      </w:r>
      <w:r w:rsidRPr="00B8700B">
        <w:rPr>
          <w:rFonts w:ascii="Times New Roman" w:eastAsia="Times New Roman" w:hAnsi="Times New Roman" w:cs="Times New Roman"/>
          <w:sz w:val="28"/>
          <w:lang w:val="kk-KZ"/>
        </w:rPr>
        <w:t>ұлтан және Алматы қ</w:t>
      </w:r>
      <w:r>
        <w:rPr>
          <w:rFonts w:ascii="Times New Roman" w:eastAsia="Times New Roman" w:hAnsi="Times New Roman" w:cs="Times New Roman"/>
          <w:sz w:val="28"/>
          <w:lang w:val="kk-KZ"/>
        </w:rPr>
        <w:t>алаларының мемлекеттік қызмет көрсету</w:t>
      </w:r>
      <w:r w:rsidRPr="00B8700B">
        <w:rPr>
          <w:rFonts w:ascii="Times New Roman" w:eastAsia="Times New Roman" w:hAnsi="Times New Roman" w:cs="Times New Roman"/>
          <w:sz w:val="28"/>
          <w:lang w:val="kk-KZ"/>
        </w:rPr>
        <w:t xml:space="preserve"> ұйымдарының қызметкерлері үшін Қазтест жүйесі 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бойынша тестілеу Ұлттық тестілеу орталығының </w:t>
      </w:r>
      <w:r w:rsidRPr="00B8700B">
        <w:rPr>
          <w:rFonts w:ascii="Times New Roman" w:eastAsia="Times New Roman" w:hAnsi="Times New Roman" w:cs="Times New Roman"/>
          <w:sz w:val="28"/>
          <w:lang w:val="kk-KZ"/>
        </w:rPr>
        <w:t>жылдық тестілеу кестесіне сәйкес өткізіледі.</w:t>
      </w:r>
    </w:p>
    <w:p w:rsidR="00D63503" w:rsidRDefault="00400949" w:rsidP="00A44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400949">
        <w:rPr>
          <w:rFonts w:ascii="Times New Roman" w:eastAsia="Times New Roman" w:hAnsi="Times New Roman" w:cs="Times New Roman"/>
          <w:sz w:val="28"/>
          <w:lang w:val="kk-KZ"/>
        </w:rPr>
        <w:t>Нұр</w:t>
      </w:r>
      <w:r>
        <w:rPr>
          <w:rFonts w:ascii="Times New Roman" w:eastAsia="Times New Roman" w:hAnsi="Times New Roman" w:cs="Times New Roman"/>
          <w:sz w:val="28"/>
          <w:lang w:val="kk-KZ"/>
        </w:rPr>
        <w:t>-С</w:t>
      </w:r>
      <w:r w:rsidRPr="00400949">
        <w:rPr>
          <w:rFonts w:ascii="Times New Roman" w:eastAsia="Times New Roman" w:hAnsi="Times New Roman" w:cs="Times New Roman"/>
          <w:sz w:val="28"/>
          <w:lang w:val="kk-KZ"/>
        </w:rPr>
        <w:t xml:space="preserve">ұлтан қаласы бойынша диагностикалық тестілеуге </w:t>
      </w:r>
      <w:r w:rsidRPr="009D13F8">
        <w:rPr>
          <w:rFonts w:ascii="Times New Roman" w:eastAsia="Times New Roman" w:hAnsi="Times New Roman" w:cs="Times New Roman"/>
          <w:b/>
          <w:sz w:val="28"/>
          <w:lang w:val="kk-KZ"/>
        </w:rPr>
        <w:t>987</w:t>
      </w:r>
      <w:r w:rsidRPr="00400949">
        <w:rPr>
          <w:rFonts w:ascii="Times New Roman" w:eastAsia="Times New Roman" w:hAnsi="Times New Roman" w:cs="Times New Roman"/>
          <w:sz w:val="28"/>
          <w:lang w:val="kk-KZ"/>
        </w:rPr>
        <w:t xml:space="preserve"> адам қатысты. Оның ішінде мемлекеттік қызметшілердің үлесі </w:t>
      </w:r>
      <w:r w:rsidRPr="009D13F8">
        <w:rPr>
          <w:rFonts w:ascii="Times New Roman" w:eastAsia="Times New Roman" w:hAnsi="Times New Roman" w:cs="Times New Roman"/>
          <w:b/>
          <w:sz w:val="28"/>
          <w:lang w:val="kk-KZ"/>
        </w:rPr>
        <w:t>592</w:t>
      </w:r>
      <w:r w:rsidR="009D13F8">
        <w:rPr>
          <w:rFonts w:ascii="Times New Roman" w:eastAsia="Times New Roman" w:hAnsi="Times New Roman" w:cs="Times New Roman"/>
          <w:sz w:val="28"/>
          <w:lang w:val="kk-KZ"/>
        </w:rPr>
        <w:t xml:space="preserve"> адамды құра</w:t>
      </w:r>
      <w:r w:rsidRPr="00400949">
        <w:rPr>
          <w:rFonts w:ascii="Times New Roman" w:eastAsia="Times New Roman" w:hAnsi="Times New Roman" w:cs="Times New Roman"/>
          <w:sz w:val="28"/>
          <w:lang w:val="kk-KZ"/>
        </w:rPr>
        <w:t>ды.</w:t>
      </w:r>
    </w:p>
    <w:p w:rsidR="00C96E75" w:rsidRPr="00C96E75" w:rsidRDefault="00C96E75" w:rsidP="00C9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tbl>
      <w:tblPr>
        <w:tblStyle w:val="-3"/>
        <w:tblW w:w="949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851"/>
        <w:gridCol w:w="850"/>
        <w:gridCol w:w="851"/>
        <w:gridCol w:w="708"/>
        <w:gridCol w:w="1384"/>
        <w:gridCol w:w="1310"/>
      </w:tblGrid>
      <w:tr w:rsidR="00463EC3" w:rsidRPr="009C7DEC" w:rsidTr="0092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463EC3" w:rsidRPr="00463EC3" w:rsidRDefault="00463EC3" w:rsidP="001714B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  <w:p w:rsidR="00463EC3" w:rsidRPr="00463EC3" w:rsidRDefault="00463EC3" w:rsidP="001714B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</w:p>
        </w:tc>
        <w:tc>
          <w:tcPr>
            <w:tcW w:w="9072" w:type="dxa"/>
            <w:gridSpan w:val="8"/>
            <w:hideMark/>
          </w:tcPr>
          <w:p w:rsidR="009D13F8" w:rsidRPr="00463EC3" w:rsidRDefault="009D13F8" w:rsidP="00463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  <w:r w:rsidRPr="009D13F8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Нұр-Сұлтан қаласы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 бойынша </w:t>
            </w:r>
            <w:r w:rsidRPr="009D13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қызметшілердің</w:t>
            </w:r>
            <w:r w:rsidRPr="009D13F8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 диагностикалық тестілеу нәтижелері</w:t>
            </w:r>
          </w:p>
        </w:tc>
      </w:tr>
      <w:tr w:rsidR="00D63503" w:rsidTr="00C96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hideMark/>
          </w:tcPr>
          <w:p w:rsidR="00D63503" w:rsidRPr="00463EC3" w:rsidRDefault="00D63503" w:rsidP="001714B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2409" w:type="dxa"/>
          </w:tcPr>
          <w:p w:rsidR="00D63503" w:rsidRPr="00463EC3" w:rsidRDefault="009D13F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Ұйым атауы</w:t>
            </w:r>
          </w:p>
        </w:tc>
        <w:tc>
          <w:tcPr>
            <w:tcW w:w="709" w:type="dxa"/>
          </w:tcPr>
          <w:p w:rsidR="00D63503" w:rsidRPr="00463EC3" w:rsidRDefault="00D63503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А1</w:t>
            </w:r>
          </w:p>
        </w:tc>
        <w:tc>
          <w:tcPr>
            <w:tcW w:w="851" w:type="dxa"/>
          </w:tcPr>
          <w:p w:rsidR="00D63503" w:rsidRPr="00463EC3" w:rsidRDefault="00D63503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А2</w:t>
            </w:r>
          </w:p>
        </w:tc>
        <w:tc>
          <w:tcPr>
            <w:tcW w:w="850" w:type="dxa"/>
          </w:tcPr>
          <w:p w:rsidR="00D63503" w:rsidRPr="00463EC3" w:rsidRDefault="00D63503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В1</w:t>
            </w:r>
          </w:p>
        </w:tc>
        <w:tc>
          <w:tcPr>
            <w:tcW w:w="851" w:type="dxa"/>
          </w:tcPr>
          <w:p w:rsidR="00D63503" w:rsidRPr="00463EC3" w:rsidRDefault="00D63503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В2</w:t>
            </w:r>
          </w:p>
        </w:tc>
        <w:tc>
          <w:tcPr>
            <w:tcW w:w="708" w:type="dxa"/>
          </w:tcPr>
          <w:p w:rsidR="00D63503" w:rsidRPr="00463EC3" w:rsidRDefault="00D63503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С1</w:t>
            </w:r>
          </w:p>
        </w:tc>
        <w:tc>
          <w:tcPr>
            <w:tcW w:w="1384" w:type="dxa"/>
          </w:tcPr>
          <w:p w:rsidR="00D63503" w:rsidRPr="00463EC3" w:rsidRDefault="009D13F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13F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Шекті деңгейді жинай алмағандар</w:t>
            </w:r>
          </w:p>
        </w:tc>
        <w:tc>
          <w:tcPr>
            <w:tcW w:w="1310" w:type="dxa"/>
          </w:tcPr>
          <w:p w:rsidR="00D63503" w:rsidRPr="00463EC3" w:rsidRDefault="009D13F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Жалпы саны</w:t>
            </w:r>
          </w:p>
        </w:tc>
      </w:tr>
      <w:tr w:rsidR="00E21F95" w:rsidTr="00C96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21F95" w:rsidRPr="00463EC3" w:rsidRDefault="00E21F95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409" w:type="dxa"/>
          </w:tcPr>
          <w:p w:rsidR="00E21F95" w:rsidRPr="00463EC3" w:rsidRDefault="009D13F8" w:rsidP="00171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ҚР Ұлттық қауіпсіздік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комитеті</w:t>
            </w:r>
          </w:p>
        </w:tc>
        <w:tc>
          <w:tcPr>
            <w:tcW w:w="709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24</w:t>
            </w:r>
          </w:p>
        </w:tc>
        <w:tc>
          <w:tcPr>
            <w:tcW w:w="851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</w:t>
            </w:r>
          </w:p>
        </w:tc>
        <w:tc>
          <w:tcPr>
            <w:tcW w:w="850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851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</w:t>
            </w:r>
          </w:p>
        </w:tc>
        <w:tc>
          <w:tcPr>
            <w:tcW w:w="708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384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310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383</w:t>
            </w:r>
          </w:p>
        </w:tc>
      </w:tr>
      <w:tr w:rsidR="00E21F95" w:rsidTr="00C96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21F95" w:rsidRPr="00463EC3" w:rsidRDefault="00E21F95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</w:t>
            </w:r>
          </w:p>
        </w:tc>
        <w:tc>
          <w:tcPr>
            <w:tcW w:w="2409" w:type="dxa"/>
          </w:tcPr>
          <w:p w:rsidR="00E21F95" w:rsidRPr="00463EC3" w:rsidRDefault="009D13F8" w:rsidP="00A7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  <w:r w:rsidRPr="009D13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Ақпарат және қоғамдық даму министрлігі</w:t>
            </w:r>
          </w:p>
        </w:tc>
        <w:tc>
          <w:tcPr>
            <w:tcW w:w="709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850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851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708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384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310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35</w:t>
            </w:r>
          </w:p>
        </w:tc>
      </w:tr>
      <w:tr w:rsidR="00E21F95" w:rsidTr="00C96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21F95" w:rsidRDefault="00E21F95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409" w:type="dxa"/>
          </w:tcPr>
          <w:p w:rsidR="00E21F95" w:rsidRPr="00E21F95" w:rsidRDefault="009D13F8" w:rsidP="00A745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ҚР </w:t>
            </w:r>
            <w:r w:rsidRPr="009D13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Сыбайлас жемқорлыққа қарсы іс-қимыл агенттігі (Сыбайлас жемқорлыққа қарсы қызмет)</w:t>
            </w:r>
          </w:p>
        </w:tc>
        <w:tc>
          <w:tcPr>
            <w:tcW w:w="709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851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850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851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8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84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10" w:type="dxa"/>
          </w:tcPr>
          <w:p w:rsidR="00E21F95" w:rsidRPr="00463EC3" w:rsidRDefault="00E21F95" w:rsidP="00171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69</w:t>
            </w:r>
          </w:p>
        </w:tc>
      </w:tr>
      <w:tr w:rsidR="00E21F95" w:rsidTr="00C96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21F95" w:rsidRDefault="00E21F95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409" w:type="dxa"/>
          </w:tcPr>
          <w:p w:rsidR="00E21F95" w:rsidRPr="00E21F95" w:rsidRDefault="009D13F8" w:rsidP="00A7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D13F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Нұр</w:t>
            </w:r>
            <w:r w:rsidR="00C96E7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-Сұлтан қаласының Т</w:t>
            </w:r>
            <w:r w:rsidRPr="009D13F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ілдерді дамыту және архив ісі басқармасы</w:t>
            </w:r>
          </w:p>
        </w:tc>
        <w:tc>
          <w:tcPr>
            <w:tcW w:w="709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851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</w:t>
            </w:r>
          </w:p>
        </w:tc>
        <w:tc>
          <w:tcPr>
            <w:tcW w:w="850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</w:t>
            </w:r>
          </w:p>
        </w:tc>
        <w:tc>
          <w:tcPr>
            <w:tcW w:w="851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708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384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310" w:type="dxa"/>
          </w:tcPr>
          <w:p w:rsidR="00E21F95" w:rsidRPr="00463EC3" w:rsidRDefault="00E21F95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105</w:t>
            </w:r>
          </w:p>
        </w:tc>
      </w:tr>
      <w:tr w:rsidR="00E21F95" w:rsidTr="00C96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E21F95" w:rsidRPr="002747CF" w:rsidRDefault="00C96E75" w:rsidP="0055742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709" w:type="dxa"/>
          </w:tcPr>
          <w:p w:rsidR="00E21F95" w:rsidRPr="00E21F95" w:rsidRDefault="00E21F95" w:rsidP="00E21F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38</w:t>
            </w:r>
          </w:p>
        </w:tc>
        <w:tc>
          <w:tcPr>
            <w:tcW w:w="851" w:type="dxa"/>
          </w:tcPr>
          <w:p w:rsidR="00E21F95" w:rsidRPr="00E21F95" w:rsidRDefault="00E21F95" w:rsidP="00E21F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167</w:t>
            </w:r>
          </w:p>
        </w:tc>
        <w:tc>
          <w:tcPr>
            <w:tcW w:w="850" w:type="dxa"/>
          </w:tcPr>
          <w:p w:rsidR="00E21F95" w:rsidRPr="00E21F95" w:rsidRDefault="00E21F95" w:rsidP="00E21F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166</w:t>
            </w:r>
          </w:p>
        </w:tc>
        <w:tc>
          <w:tcPr>
            <w:tcW w:w="851" w:type="dxa"/>
          </w:tcPr>
          <w:p w:rsidR="00E21F95" w:rsidRPr="00E21F95" w:rsidRDefault="00E21F95" w:rsidP="00E21F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199</w:t>
            </w:r>
          </w:p>
        </w:tc>
        <w:tc>
          <w:tcPr>
            <w:tcW w:w="708" w:type="dxa"/>
          </w:tcPr>
          <w:p w:rsidR="00E21F95" w:rsidRPr="00E21F95" w:rsidRDefault="00E21F95" w:rsidP="00E21F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18</w:t>
            </w:r>
          </w:p>
        </w:tc>
        <w:tc>
          <w:tcPr>
            <w:tcW w:w="1384" w:type="dxa"/>
          </w:tcPr>
          <w:p w:rsidR="00E21F95" w:rsidRPr="002747CF" w:rsidRDefault="00E21F95" w:rsidP="00E21F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1310" w:type="dxa"/>
          </w:tcPr>
          <w:p w:rsidR="00E21F95" w:rsidRPr="00E21F95" w:rsidRDefault="00E21F95" w:rsidP="00E21F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592</w:t>
            </w:r>
          </w:p>
        </w:tc>
      </w:tr>
    </w:tbl>
    <w:p w:rsidR="002B11F0" w:rsidRDefault="002B11F0" w:rsidP="007124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374CEC" w:rsidRPr="00374CEC" w:rsidRDefault="00374CEC" w:rsidP="00374C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374CEC">
        <w:rPr>
          <w:rFonts w:ascii="Times New Roman" w:eastAsia="Times New Roman" w:hAnsi="Times New Roman" w:cs="Times New Roman"/>
          <w:sz w:val="28"/>
          <w:lang w:val="kk-KZ"/>
        </w:rPr>
        <w:t>– қаз</w:t>
      </w:r>
      <w:r>
        <w:rPr>
          <w:rFonts w:ascii="Times New Roman" w:eastAsia="Times New Roman" w:hAnsi="Times New Roman" w:cs="Times New Roman"/>
          <w:sz w:val="28"/>
          <w:lang w:val="kk-KZ"/>
        </w:rPr>
        <w:t>ақ тілін А1 (қарапайым) деңгей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6,4%</w:t>
      </w:r>
      <w:r w:rsidR="00A44B54">
        <w:rPr>
          <w:rFonts w:ascii="Times New Roman" w:eastAsia="Times New Roman" w:hAnsi="Times New Roman" w:cs="Times New Roman"/>
          <w:sz w:val="28"/>
          <w:lang w:val="kk-KZ"/>
        </w:rPr>
        <w:t>-ды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(38 адам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);</w:t>
      </w:r>
    </w:p>
    <w:p w:rsidR="00374CEC" w:rsidRPr="00374CEC" w:rsidRDefault="00374CEC" w:rsidP="00374C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374CEC">
        <w:rPr>
          <w:rFonts w:ascii="Times New Roman" w:eastAsia="Times New Roman" w:hAnsi="Times New Roman" w:cs="Times New Roman"/>
          <w:sz w:val="28"/>
          <w:lang w:val="kk-KZ"/>
        </w:rPr>
        <w:t>– қ</w:t>
      </w:r>
      <w:r>
        <w:rPr>
          <w:rFonts w:ascii="Times New Roman" w:eastAsia="Times New Roman" w:hAnsi="Times New Roman" w:cs="Times New Roman"/>
          <w:sz w:val="28"/>
          <w:lang w:val="kk-KZ"/>
        </w:rPr>
        <w:t>азақ тілін А2 (базалық) деңгей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–28,21%</w:t>
      </w:r>
      <w:r w:rsidR="00A44B54">
        <w:rPr>
          <w:rFonts w:ascii="Times New Roman" w:eastAsia="Times New Roman" w:hAnsi="Times New Roman" w:cs="Times New Roman"/>
          <w:sz w:val="28"/>
          <w:lang w:val="kk-KZ"/>
        </w:rPr>
        <w:t>-ды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 xml:space="preserve"> (16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>7 адам)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;</w:t>
      </w:r>
    </w:p>
    <w:p w:rsidR="00374CEC" w:rsidRPr="00374CEC" w:rsidRDefault="00374CEC" w:rsidP="00374C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374CEC">
        <w:rPr>
          <w:rFonts w:ascii="Times New Roman" w:eastAsia="Times New Roman" w:hAnsi="Times New Roman" w:cs="Times New Roman"/>
          <w:sz w:val="28"/>
          <w:lang w:val="kk-KZ"/>
        </w:rPr>
        <w:t xml:space="preserve">– </w:t>
      </w:r>
      <w:r w:rsidR="00A44B54">
        <w:rPr>
          <w:rFonts w:ascii="Times New Roman" w:eastAsia="Times New Roman" w:hAnsi="Times New Roman" w:cs="Times New Roman"/>
          <w:sz w:val="28"/>
          <w:lang w:val="kk-KZ"/>
        </w:rPr>
        <w:t>қазақ тілін В1 (орта</w:t>
      </w:r>
      <w:r>
        <w:rPr>
          <w:rFonts w:ascii="Times New Roman" w:eastAsia="Times New Roman" w:hAnsi="Times New Roman" w:cs="Times New Roman"/>
          <w:sz w:val="28"/>
          <w:lang w:val="kk-KZ"/>
        </w:rPr>
        <w:t>) деңгей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>28,04%</w:t>
      </w:r>
      <w:r w:rsidR="00A44B54">
        <w:rPr>
          <w:rFonts w:ascii="Times New Roman" w:eastAsia="Times New Roman" w:hAnsi="Times New Roman" w:cs="Times New Roman"/>
          <w:sz w:val="28"/>
          <w:lang w:val="kk-KZ"/>
        </w:rPr>
        <w:t>-ды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(166 адам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);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374CEC" w:rsidRPr="00374CEC" w:rsidRDefault="00374CEC" w:rsidP="00374C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374CEC">
        <w:rPr>
          <w:rFonts w:ascii="Times New Roman" w:eastAsia="Times New Roman" w:hAnsi="Times New Roman" w:cs="Times New Roman"/>
          <w:sz w:val="28"/>
          <w:lang w:val="kk-KZ"/>
        </w:rPr>
        <w:t>– қазақ ті</w:t>
      </w:r>
      <w:r>
        <w:rPr>
          <w:rFonts w:ascii="Times New Roman" w:eastAsia="Times New Roman" w:hAnsi="Times New Roman" w:cs="Times New Roman"/>
          <w:sz w:val="28"/>
          <w:lang w:val="kk-KZ"/>
        </w:rPr>
        <w:t>лін В2 (ортадан жоғары) деңгей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34%</w:t>
      </w:r>
      <w:r w:rsidR="00A44B54">
        <w:rPr>
          <w:rFonts w:ascii="Times New Roman" w:eastAsia="Times New Roman" w:hAnsi="Times New Roman" w:cs="Times New Roman"/>
          <w:sz w:val="28"/>
          <w:lang w:val="kk-KZ"/>
        </w:rPr>
        <w:t>-ды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(199 адам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);</w:t>
      </w:r>
    </w:p>
    <w:p w:rsidR="00374CEC" w:rsidRPr="00374CEC" w:rsidRDefault="00374CEC" w:rsidP="00374C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374CEC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қазақ тілін С1 (жоғары) деңгей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де меңг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ерген тестіленушілердің үлесі 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 xml:space="preserve"> 3%</w:t>
      </w:r>
      <w:r w:rsidR="00A44B54">
        <w:rPr>
          <w:rFonts w:ascii="Times New Roman" w:eastAsia="Times New Roman" w:hAnsi="Times New Roman" w:cs="Times New Roman"/>
          <w:sz w:val="28"/>
          <w:lang w:val="kk-KZ"/>
        </w:rPr>
        <w:t>-ды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 (18 адам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);</w:t>
      </w:r>
    </w:p>
    <w:p w:rsidR="00374CEC" w:rsidRDefault="00374CEC" w:rsidP="00A44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374CEC">
        <w:rPr>
          <w:rFonts w:ascii="Times New Roman" w:eastAsia="Times New Roman" w:hAnsi="Times New Roman" w:cs="Times New Roman"/>
          <w:sz w:val="28"/>
          <w:lang w:val="kk-KZ"/>
        </w:rPr>
        <w:t>–</w:t>
      </w:r>
      <w:r w:rsidR="00A44B54">
        <w:rPr>
          <w:rFonts w:ascii="Times New Roman" w:eastAsia="Times New Roman" w:hAnsi="Times New Roman" w:cs="Times New Roman"/>
          <w:sz w:val="28"/>
          <w:lang w:val="kk-KZ"/>
        </w:rPr>
        <w:t xml:space="preserve"> шекті деңгейді жинай алмаған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 xml:space="preserve"> тестіленушіле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рдің үлесі </w:t>
      </w:r>
      <w:r>
        <w:rPr>
          <w:rFonts w:ascii="Times New Roman" w:eastAsia="Times New Roman" w:hAnsi="Times New Roman" w:cs="Times New Roman"/>
          <w:sz w:val="28"/>
          <w:lang w:val="kk-KZ"/>
        </w:rPr>
        <w:t>0,7%</w:t>
      </w:r>
      <w:r w:rsidR="00A44B54">
        <w:rPr>
          <w:rFonts w:ascii="Times New Roman" w:eastAsia="Times New Roman" w:hAnsi="Times New Roman" w:cs="Times New Roman"/>
          <w:sz w:val="28"/>
          <w:lang w:val="kk-KZ"/>
        </w:rPr>
        <w:t>-ды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(4 адам) құра</w:t>
      </w:r>
      <w:r w:rsidRPr="00374CEC">
        <w:rPr>
          <w:rFonts w:ascii="Times New Roman" w:eastAsia="Times New Roman" w:hAnsi="Times New Roman" w:cs="Times New Roman"/>
          <w:sz w:val="28"/>
          <w:lang w:val="kk-KZ"/>
        </w:rPr>
        <w:t>ды.</w:t>
      </w:r>
    </w:p>
    <w:p w:rsidR="00A44B54" w:rsidRPr="00A44B54" w:rsidRDefault="00A44B54" w:rsidP="00A44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Нұр-С</w:t>
      </w:r>
      <w:r w:rsidRPr="00A44B54">
        <w:rPr>
          <w:rFonts w:ascii="Times New Roman" w:eastAsia="Times New Roman" w:hAnsi="Times New Roman" w:cs="Times New Roman"/>
          <w:sz w:val="28"/>
          <w:lang w:val="kk-KZ"/>
        </w:rPr>
        <w:t>ұлтан қаласының мемлекеттік қызметшілері арасындағы тестілеу нәтижелерін</w:t>
      </w:r>
      <w:r>
        <w:rPr>
          <w:rFonts w:ascii="Times New Roman" w:eastAsia="Times New Roman" w:hAnsi="Times New Roman" w:cs="Times New Roman"/>
          <w:sz w:val="28"/>
          <w:lang w:val="kk-KZ"/>
        </w:rPr>
        <w:t>ің</w:t>
      </w:r>
      <w:r w:rsidRPr="00A44B54">
        <w:rPr>
          <w:rFonts w:ascii="Times New Roman" w:eastAsia="Times New Roman" w:hAnsi="Times New Roman" w:cs="Times New Roman"/>
          <w:sz w:val="28"/>
          <w:lang w:val="kk-KZ"/>
        </w:rPr>
        <w:t xml:space="preserve"> талдау</w:t>
      </w:r>
      <w:r>
        <w:rPr>
          <w:rFonts w:ascii="Times New Roman" w:eastAsia="Times New Roman" w:hAnsi="Times New Roman" w:cs="Times New Roman"/>
          <w:sz w:val="28"/>
          <w:lang w:val="kk-KZ"/>
        </w:rPr>
        <w:t>ы тестіленушілердің 28,04%-ы орта деңгейді</w:t>
      </w:r>
      <w:r w:rsidRPr="00A44B54">
        <w:rPr>
          <w:rFonts w:ascii="Times New Roman" w:eastAsia="Times New Roman" w:hAnsi="Times New Roman" w:cs="Times New Roman"/>
          <w:sz w:val="28"/>
          <w:lang w:val="kk-KZ"/>
        </w:rPr>
        <w:t xml:space="preserve"> (В1)</w:t>
      </w:r>
      <w:r>
        <w:rPr>
          <w:rFonts w:ascii="Times New Roman" w:eastAsia="Times New Roman" w:hAnsi="Times New Roman" w:cs="Times New Roman"/>
          <w:sz w:val="28"/>
          <w:lang w:val="kk-KZ"/>
        </w:rPr>
        <w:t>, тестіленушілердің 34%-</w:t>
      </w:r>
      <w:r w:rsidRPr="00A44B54">
        <w:rPr>
          <w:rFonts w:ascii="Times New Roman" w:eastAsia="Times New Roman" w:hAnsi="Times New Roman" w:cs="Times New Roman"/>
          <w:sz w:val="28"/>
          <w:lang w:val="kk-KZ"/>
        </w:rPr>
        <w:t>ы ортадан  жоғары (В2)</w:t>
      </w:r>
      <w:r>
        <w:rPr>
          <w:rFonts w:ascii="Times New Roman" w:eastAsia="Times New Roman" w:hAnsi="Times New Roman" w:cs="Times New Roman"/>
          <w:sz w:val="28"/>
          <w:lang w:val="kk-KZ"/>
        </w:rPr>
        <w:t>деңгейді, тестіленушілердің 3%-ы жоғары деңгейді</w:t>
      </w:r>
      <w:r w:rsidRPr="00A44B5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(С1), ал тестіленушілердің 6,4%-ы қазақ тілін меңгерудің </w:t>
      </w:r>
      <w:r w:rsidR="001714B8">
        <w:rPr>
          <w:rFonts w:ascii="Times New Roman" w:eastAsia="Times New Roman" w:hAnsi="Times New Roman" w:cs="Times New Roman"/>
          <w:sz w:val="28"/>
          <w:lang w:val="kk-KZ"/>
        </w:rPr>
        <w:t xml:space="preserve">қарапайым </w:t>
      </w:r>
      <w:r>
        <w:rPr>
          <w:rFonts w:ascii="Times New Roman" w:eastAsia="Times New Roman" w:hAnsi="Times New Roman" w:cs="Times New Roman"/>
          <w:sz w:val="28"/>
          <w:lang w:val="kk-KZ"/>
        </w:rPr>
        <w:t>деңгейін (А1) меңгергенін көрсетті</w:t>
      </w:r>
      <w:r w:rsidRPr="00A44B54">
        <w:rPr>
          <w:rFonts w:ascii="Times New Roman" w:eastAsia="Times New Roman" w:hAnsi="Times New Roman" w:cs="Times New Roman"/>
          <w:sz w:val="28"/>
          <w:lang w:val="kk-KZ"/>
        </w:rPr>
        <w:t>.</w:t>
      </w:r>
    </w:p>
    <w:p w:rsidR="00A44B54" w:rsidRDefault="00A44B54" w:rsidP="009E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Республика көлемінде</w:t>
      </w:r>
      <w:r w:rsidRPr="00A44B54">
        <w:rPr>
          <w:rFonts w:ascii="Times New Roman" w:hAnsi="Times New Roman" w:cs="Times New Roman"/>
          <w:sz w:val="28"/>
          <w:szCs w:val="28"/>
          <w:lang w:val="kk-KZ"/>
        </w:rPr>
        <w:t xml:space="preserve"> тестілеуге қатысқан мемлекеттік қызметшілердің жалпы санынан </w:t>
      </w:r>
      <w:r w:rsidRPr="00A44B54">
        <w:rPr>
          <w:rFonts w:ascii="Times New Roman" w:hAnsi="Times New Roman" w:cs="Times New Roman"/>
          <w:b/>
          <w:sz w:val="28"/>
          <w:szCs w:val="28"/>
          <w:lang w:val="kk-KZ"/>
        </w:rPr>
        <w:t>565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 мемлекеттік тілді ортадан жоғары </w:t>
      </w:r>
      <w:r w:rsidRPr="00A44B54">
        <w:rPr>
          <w:rFonts w:ascii="Times New Roman" w:hAnsi="Times New Roman" w:cs="Times New Roman"/>
          <w:b/>
          <w:sz w:val="28"/>
          <w:szCs w:val="28"/>
          <w:lang w:val="kk-KZ"/>
        </w:rPr>
        <w:t>(В2)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деңгейде</w:t>
      </w:r>
      <w:r w:rsidRPr="00A44B54">
        <w:rPr>
          <w:rFonts w:ascii="Times New Roman" w:hAnsi="Times New Roman" w:cs="Times New Roman"/>
          <w:sz w:val="28"/>
          <w:szCs w:val="28"/>
          <w:lang w:val="kk-KZ"/>
        </w:rPr>
        <w:t xml:space="preserve"> (24%) және </w:t>
      </w:r>
      <w:r w:rsidRPr="00A44B54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A44B5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зметші жоғары </w:t>
      </w:r>
      <w:r w:rsidRPr="001714B8">
        <w:rPr>
          <w:rFonts w:ascii="Times New Roman" w:hAnsi="Times New Roman" w:cs="Times New Roman"/>
          <w:b/>
          <w:sz w:val="28"/>
          <w:szCs w:val="28"/>
          <w:lang w:val="kk-KZ"/>
        </w:rPr>
        <w:t>(С1)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деңгейде (1,3%) меңгергенін</w:t>
      </w:r>
      <w:r w:rsidRPr="00A44B54">
        <w:rPr>
          <w:rFonts w:ascii="Times New Roman" w:hAnsi="Times New Roman" w:cs="Times New Roman"/>
          <w:sz w:val="28"/>
          <w:szCs w:val="28"/>
          <w:lang w:val="kk-KZ"/>
        </w:rPr>
        <w:t xml:space="preserve"> көрсетті.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7244" w:rsidRDefault="00257244" w:rsidP="009E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73F6" w:rsidRDefault="00257244" w:rsidP="009E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73F6"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2C724778" wp14:editId="372C8F33">
            <wp:extent cx="5383369" cy="3477296"/>
            <wp:effectExtent l="0" t="0" r="825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5489" w:rsidRDefault="006F5489" w:rsidP="00AF1E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1714B8" w:rsidRPr="001714B8" w:rsidRDefault="001714B8" w:rsidP="001714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Республика көлемінде </w:t>
      </w:r>
      <w:r w:rsidRPr="00B44DD4">
        <w:rPr>
          <w:rFonts w:ascii="Times New Roman" w:eastAsia="Times New Roman" w:hAnsi="Times New Roman" w:cs="Times New Roman"/>
          <w:b/>
          <w:sz w:val="28"/>
          <w:lang w:val="kk-KZ"/>
        </w:rPr>
        <w:t>мемлекеттік қызмет көрсететін ұйымдардың қызметкерлері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 xml:space="preserve"> арасында қазақ </w:t>
      </w:r>
      <w:r>
        <w:rPr>
          <w:rFonts w:ascii="Times New Roman" w:eastAsia="Times New Roman" w:hAnsi="Times New Roman" w:cs="Times New Roman"/>
          <w:sz w:val="28"/>
          <w:lang w:val="kk-KZ"/>
        </w:rPr>
        <w:t>тілін меңгеру деңгей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і бойынша диагностикалық тестілеу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нәтижелері төмендегілерді құрады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:</w:t>
      </w:r>
    </w:p>
    <w:p w:rsidR="001714B8" w:rsidRPr="001714B8" w:rsidRDefault="001714B8" w:rsidP="001714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1714B8">
        <w:rPr>
          <w:rFonts w:ascii="Times New Roman" w:eastAsia="Times New Roman" w:hAnsi="Times New Roman" w:cs="Times New Roman"/>
          <w:sz w:val="28"/>
          <w:lang w:val="kk-KZ"/>
        </w:rPr>
        <w:t>– қаз</w:t>
      </w:r>
      <w:r>
        <w:rPr>
          <w:rFonts w:ascii="Times New Roman" w:eastAsia="Times New Roman" w:hAnsi="Times New Roman" w:cs="Times New Roman"/>
          <w:sz w:val="28"/>
          <w:lang w:val="kk-KZ"/>
        </w:rPr>
        <w:t>ақ тілін А1 (қарапайым) деңгей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–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 xml:space="preserve"> 5,4%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( 143 адам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);</w:t>
      </w:r>
    </w:p>
    <w:p w:rsidR="001714B8" w:rsidRPr="001714B8" w:rsidRDefault="001714B8" w:rsidP="001714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1714B8">
        <w:rPr>
          <w:rFonts w:ascii="Times New Roman" w:eastAsia="Times New Roman" w:hAnsi="Times New Roman" w:cs="Times New Roman"/>
          <w:sz w:val="28"/>
          <w:lang w:val="kk-KZ"/>
        </w:rPr>
        <w:t>– қ</w:t>
      </w:r>
      <w:r>
        <w:rPr>
          <w:rFonts w:ascii="Times New Roman" w:eastAsia="Times New Roman" w:hAnsi="Times New Roman" w:cs="Times New Roman"/>
          <w:sz w:val="28"/>
          <w:lang w:val="kk-KZ"/>
        </w:rPr>
        <w:t>азақ тілін А2 (базалық) деңгей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–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>35%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( 938 адам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);</w:t>
      </w:r>
    </w:p>
    <w:p w:rsidR="001714B8" w:rsidRPr="001714B8" w:rsidRDefault="001714B8" w:rsidP="001714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1714B8">
        <w:rPr>
          <w:rFonts w:ascii="Times New Roman" w:eastAsia="Times New Roman" w:hAnsi="Times New Roman" w:cs="Times New Roman"/>
          <w:sz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8"/>
          <w:lang w:val="kk-KZ"/>
        </w:rPr>
        <w:t>қазақ тілін В1 (орта) деңгей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–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 xml:space="preserve"> 32%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( 859 адам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);</w:t>
      </w:r>
    </w:p>
    <w:p w:rsidR="001714B8" w:rsidRPr="001714B8" w:rsidRDefault="001714B8" w:rsidP="001714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1714B8">
        <w:rPr>
          <w:rFonts w:ascii="Times New Roman" w:eastAsia="Times New Roman" w:hAnsi="Times New Roman" w:cs="Times New Roman"/>
          <w:sz w:val="28"/>
          <w:lang w:val="kk-KZ"/>
        </w:rPr>
        <w:t>– қазақ ті</w:t>
      </w:r>
      <w:r>
        <w:rPr>
          <w:rFonts w:ascii="Times New Roman" w:eastAsia="Times New Roman" w:hAnsi="Times New Roman" w:cs="Times New Roman"/>
          <w:sz w:val="28"/>
          <w:lang w:val="kk-KZ"/>
        </w:rPr>
        <w:t>лін В2 (ортадан жоғары) деңгей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–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 xml:space="preserve"> 25%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(667 адам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);</w:t>
      </w:r>
    </w:p>
    <w:p w:rsidR="001714B8" w:rsidRPr="001714B8" w:rsidRDefault="001714B8" w:rsidP="001714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1714B8">
        <w:rPr>
          <w:rFonts w:ascii="Times New Roman" w:eastAsia="Times New Roman" w:hAnsi="Times New Roman" w:cs="Times New Roman"/>
          <w:sz w:val="28"/>
          <w:lang w:val="kk-KZ"/>
        </w:rPr>
        <w:t>– қазақ тілін С</w:t>
      </w:r>
      <w:r>
        <w:rPr>
          <w:rFonts w:ascii="Times New Roman" w:eastAsia="Times New Roman" w:hAnsi="Times New Roman" w:cs="Times New Roman"/>
          <w:sz w:val="28"/>
          <w:lang w:val="kk-KZ"/>
        </w:rPr>
        <w:t>1 (жоғары) деңгей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 xml:space="preserve"> үлесі – 0,9 %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(23 адам);</w:t>
      </w:r>
    </w:p>
    <w:p w:rsidR="001714B8" w:rsidRPr="001714B8" w:rsidRDefault="001714B8" w:rsidP="006076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1714B8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шекті деңгейді жинай алмаған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 xml:space="preserve"> тестіленушілер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>дің үлесі 0,5% (14 адам)</w:t>
      </w:r>
      <w:r w:rsidRPr="001714B8">
        <w:rPr>
          <w:rFonts w:ascii="Times New Roman" w:eastAsia="Times New Roman" w:hAnsi="Times New Roman" w:cs="Times New Roman"/>
          <w:sz w:val="28"/>
          <w:lang w:val="kk-KZ"/>
        </w:rPr>
        <w:t>.</w:t>
      </w:r>
    </w:p>
    <w:p w:rsidR="00C163C5" w:rsidRDefault="00C163C5" w:rsidP="00FF48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>Мемлекеттік қызмет</w:t>
      </w:r>
      <w:r w:rsidR="0060762E">
        <w:rPr>
          <w:rFonts w:ascii="Times New Roman" w:eastAsia="Times New Roman" w:hAnsi="Times New Roman" w:cs="Times New Roman"/>
          <w:sz w:val="28"/>
          <w:lang w:val="kk-KZ"/>
        </w:rPr>
        <w:t xml:space="preserve"> көрсететін ұйым</w:t>
      </w:r>
      <w:r w:rsidR="00B44DD4" w:rsidRPr="00B44DD4">
        <w:rPr>
          <w:rFonts w:ascii="Times New Roman" w:eastAsia="Times New Roman" w:hAnsi="Times New Roman" w:cs="Times New Roman"/>
          <w:sz w:val="28"/>
          <w:lang w:val="kk-KZ"/>
        </w:rPr>
        <w:t xml:space="preserve"> қызметкерлері</w:t>
      </w:r>
      <w:r w:rsidR="00FF48A4">
        <w:rPr>
          <w:rFonts w:ascii="Times New Roman" w:eastAsia="Times New Roman" w:hAnsi="Times New Roman" w:cs="Times New Roman"/>
          <w:sz w:val="28"/>
          <w:lang w:val="kk-KZ"/>
        </w:rPr>
        <w:t>нің</w:t>
      </w:r>
      <w:r w:rsidR="00B44DD4" w:rsidRPr="00B44DD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FF48A4">
        <w:rPr>
          <w:rFonts w:ascii="Times New Roman" w:eastAsia="Times New Roman" w:hAnsi="Times New Roman" w:cs="Times New Roman"/>
          <w:sz w:val="28"/>
          <w:lang w:val="kk-KZ"/>
        </w:rPr>
        <w:t xml:space="preserve">тестілеу нәтижелерінің талдауы </w:t>
      </w:r>
      <w:r w:rsidR="00B44DD4" w:rsidRPr="00B44DD4">
        <w:rPr>
          <w:rFonts w:ascii="Times New Roman" w:eastAsia="Times New Roman" w:hAnsi="Times New Roman" w:cs="Times New Roman"/>
          <w:sz w:val="28"/>
          <w:lang w:val="kk-KZ"/>
        </w:rPr>
        <w:t>тестіле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>нушілердің 32%-ы орта деңгейді (В1), тестіленушілердің 25%-</w:t>
      </w:r>
      <w:r w:rsidR="00B44DD4" w:rsidRPr="00B44DD4">
        <w:rPr>
          <w:rFonts w:ascii="Times New Roman" w:eastAsia="Times New Roman" w:hAnsi="Times New Roman" w:cs="Times New Roman"/>
          <w:sz w:val="28"/>
          <w:lang w:val="kk-KZ"/>
        </w:rPr>
        <w:t xml:space="preserve">ы ортадан жоғары 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>деңгейді</w:t>
      </w:r>
      <w:r w:rsidR="0060762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60762E" w:rsidRPr="00B44DD4">
        <w:rPr>
          <w:rFonts w:ascii="Times New Roman" w:eastAsia="Times New Roman" w:hAnsi="Times New Roman" w:cs="Times New Roman"/>
          <w:sz w:val="28"/>
          <w:lang w:val="kk-KZ"/>
        </w:rPr>
        <w:t>(В2)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>, ал тестіленушілердің 5,4%-</w:t>
      </w:r>
      <w:r w:rsidR="00B44DD4" w:rsidRPr="00B44DD4">
        <w:rPr>
          <w:rFonts w:ascii="Times New Roman" w:eastAsia="Times New Roman" w:hAnsi="Times New Roman" w:cs="Times New Roman"/>
          <w:sz w:val="28"/>
          <w:lang w:val="kk-KZ"/>
        </w:rPr>
        <w:t>ы қ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 xml:space="preserve">азақ тілін меңгерудің қарапайым </w:t>
      </w:r>
      <w:r w:rsidR="00B44DD4" w:rsidRPr="00B44DD4">
        <w:rPr>
          <w:rFonts w:ascii="Times New Roman" w:eastAsia="Times New Roman" w:hAnsi="Times New Roman" w:cs="Times New Roman"/>
          <w:sz w:val="28"/>
          <w:lang w:val="kk-KZ"/>
        </w:rPr>
        <w:t>деңгейін</w:t>
      </w:r>
      <w:r w:rsidR="00FF48A4">
        <w:rPr>
          <w:rFonts w:ascii="Times New Roman" w:eastAsia="Times New Roman" w:hAnsi="Times New Roman" w:cs="Times New Roman"/>
          <w:sz w:val="28"/>
          <w:lang w:val="kk-KZ"/>
        </w:rPr>
        <w:t xml:space="preserve"> (А1) </w:t>
      </w:r>
      <w:r w:rsidR="00FF48A4" w:rsidRPr="00B44DD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B44DD4" w:rsidRPr="00B44DD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FF48A4">
        <w:rPr>
          <w:rFonts w:ascii="Times New Roman" w:eastAsia="Times New Roman" w:hAnsi="Times New Roman" w:cs="Times New Roman"/>
          <w:sz w:val="28"/>
          <w:lang w:val="kk-KZ"/>
        </w:rPr>
        <w:t xml:space="preserve">меңгергенін </w:t>
      </w:r>
      <w:r w:rsidR="0060762E">
        <w:rPr>
          <w:rFonts w:ascii="Times New Roman" w:eastAsia="Times New Roman" w:hAnsi="Times New Roman" w:cs="Times New Roman"/>
          <w:sz w:val="28"/>
          <w:lang w:val="kk-KZ"/>
        </w:rPr>
        <w:t>көрсетті</w:t>
      </w:r>
      <w:r w:rsidR="00B44DD4" w:rsidRPr="00B44DD4">
        <w:rPr>
          <w:rFonts w:ascii="Times New Roman" w:eastAsia="Times New Roman" w:hAnsi="Times New Roman" w:cs="Times New Roman"/>
          <w:sz w:val="28"/>
          <w:lang w:val="kk-KZ"/>
        </w:rPr>
        <w:t>.</w:t>
      </w:r>
      <w:r w:rsidR="00B44DD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tbl>
      <w:tblPr>
        <w:tblStyle w:val="3-5"/>
        <w:tblpPr w:leftFromText="180" w:rightFromText="180" w:vertAnchor="text" w:horzAnchor="margin" w:tblpY="235"/>
        <w:tblW w:w="978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276"/>
        <w:gridCol w:w="992"/>
        <w:gridCol w:w="851"/>
        <w:gridCol w:w="992"/>
        <w:gridCol w:w="992"/>
        <w:gridCol w:w="1276"/>
        <w:gridCol w:w="1276"/>
      </w:tblGrid>
      <w:tr w:rsidR="00727168" w:rsidRPr="009C7DEC" w:rsidTr="00171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727168" w:rsidRPr="002B11F0" w:rsidRDefault="00727168" w:rsidP="001714B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27168" w:rsidRPr="002B11F0" w:rsidRDefault="00727168" w:rsidP="00171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  <w:p w:rsidR="00727168" w:rsidRPr="002B11F0" w:rsidRDefault="00FF48A4" w:rsidP="00171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Өңір</w:t>
            </w:r>
          </w:p>
        </w:tc>
        <w:tc>
          <w:tcPr>
            <w:tcW w:w="7655" w:type="dxa"/>
            <w:gridSpan w:val="7"/>
            <w:hideMark/>
          </w:tcPr>
          <w:p w:rsidR="00FF48A4" w:rsidRPr="00FF48A4" w:rsidRDefault="00FF48A4" w:rsidP="00171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  <w:r w:rsidRPr="00FF48A4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Өңірлер бөлінісінде </w:t>
            </w:r>
            <w:r w:rsidRPr="00FF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қызмет көрсететін ұйым</w:t>
            </w:r>
            <w:r w:rsidRPr="00FF48A4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 қызметкерлерінің диагностикалық тестілеу нәтижелері</w:t>
            </w:r>
          </w:p>
        </w:tc>
      </w:tr>
      <w:tr w:rsidR="00727168" w:rsidRPr="002B11F0" w:rsidTr="0017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727168" w:rsidRPr="002B11F0" w:rsidRDefault="00727168" w:rsidP="001714B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:rsidR="00727168" w:rsidRPr="002B11F0" w:rsidRDefault="00727168" w:rsidP="00171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hideMark/>
          </w:tcPr>
          <w:p w:rsidR="00727168" w:rsidRPr="002B11F0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А1</w:t>
            </w:r>
          </w:p>
        </w:tc>
        <w:tc>
          <w:tcPr>
            <w:tcW w:w="992" w:type="dxa"/>
            <w:hideMark/>
          </w:tcPr>
          <w:p w:rsidR="00727168" w:rsidRPr="002B11F0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А2</w:t>
            </w:r>
          </w:p>
        </w:tc>
        <w:tc>
          <w:tcPr>
            <w:tcW w:w="851" w:type="dxa"/>
            <w:hideMark/>
          </w:tcPr>
          <w:p w:rsidR="00727168" w:rsidRPr="002B11F0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В1</w:t>
            </w:r>
          </w:p>
        </w:tc>
        <w:tc>
          <w:tcPr>
            <w:tcW w:w="992" w:type="dxa"/>
            <w:hideMark/>
          </w:tcPr>
          <w:p w:rsidR="00727168" w:rsidRPr="002B11F0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В2</w:t>
            </w:r>
          </w:p>
        </w:tc>
        <w:tc>
          <w:tcPr>
            <w:tcW w:w="992" w:type="dxa"/>
            <w:hideMark/>
          </w:tcPr>
          <w:p w:rsidR="00727168" w:rsidRPr="002B11F0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С1</w:t>
            </w:r>
          </w:p>
        </w:tc>
        <w:tc>
          <w:tcPr>
            <w:tcW w:w="1276" w:type="dxa"/>
          </w:tcPr>
          <w:p w:rsidR="00727168" w:rsidRPr="002B11F0" w:rsidRDefault="00FF48A4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F48A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Шекті деңгейді жинай алмағандар</w:t>
            </w:r>
          </w:p>
        </w:tc>
        <w:tc>
          <w:tcPr>
            <w:tcW w:w="1276" w:type="dxa"/>
          </w:tcPr>
          <w:p w:rsidR="00727168" w:rsidRPr="002B11F0" w:rsidRDefault="00FF48A4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Жалпы саны</w:t>
            </w:r>
          </w:p>
        </w:tc>
      </w:tr>
      <w:tr w:rsidR="00727168" w:rsidRPr="002B11F0" w:rsidTr="00171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27168" w:rsidRPr="002B11F0" w:rsidRDefault="00727168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701" w:type="dxa"/>
            <w:hideMark/>
          </w:tcPr>
          <w:p w:rsidR="00727168" w:rsidRPr="002B11F0" w:rsidRDefault="00FF48A4" w:rsidP="001714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Нұр-Сұ</w:t>
            </w:r>
            <w:r w:rsidR="00727168" w:rsidRPr="002B11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лтан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қ.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119</w:t>
            </w:r>
          </w:p>
        </w:tc>
        <w:tc>
          <w:tcPr>
            <w:tcW w:w="851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126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107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395</w:t>
            </w:r>
          </w:p>
        </w:tc>
      </w:tr>
      <w:tr w:rsidR="00727168" w:rsidRPr="002B11F0" w:rsidTr="0017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27168" w:rsidRPr="002B11F0" w:rsidRDefault="00727168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701" w:type="dxa"/>
          </w:tcPr>
          <w:p w:rsidR="00727168" w:rsidRPr="002B11F0" w:rsidRDefault="00FF48A4" w:rsidP="001714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 облысы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157</w:t>
            </w:r>
          </w:p>
        </w:tc>
        <w:tc>
          <w:tcPr>
            <w:tcW w:w="851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114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367</w:t>
            </w:r>
          </w:p>
        </w:tc>
      </w:tr>
      <w:tr w:rsidR="00727168" w:rsidRPr="002B11F0" w:rsidTr="00171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27168" w:rsidRDefault="00727168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701" w:type="dxa"/>
          </w:tcPr>
          <w:p w:rsidR="00727168" w:rsidRPr="002B11F0" w:rsidRDefault="00FF48A4" w:rsidP="001714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Атырау облысы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213</w:t>
            </w:r>
          </w:p>
        </w:tc>
        <w:tc>
          <w:tcPr>
            <w:tcW w:w="851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161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114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523</w:t>
            </w:r>
          </w:p>
        </w:tc>
      </w:tr>
      <w:tr w:rsidR="00727168" w:rsidRPr="002B11F0" w:rsidTr="0017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27168" w:rsidRPr="002B11F0" w:rsidRDefault="00727168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701" w:type="dxa"/>
          </w:tcPr>
          <w:p w:rsidR="00727168" w:rsidRPr="002B11F0" w:rsidRDefault="00727168" w:rsidP="001714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="00FF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амбыл облысы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278</w:t>
            </w:r>
          </w:p>
        </w:tc>
        <w:tc>
          <w:tcPr>
            <w:tcW w:w="851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285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246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845</w:t>
            </w:r>
          </w:p>
        </w:tc>
      </w:tr>
      <w:tr w:rsidR="00727168" w:rsidRPr="002B11F0" w:rsidTr="00171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27168" w:rsidRPr="002B11F0" w:rsidRDefault="00727168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1701" w:type="dxa"/>
          </w:tcPr>
          <w:p w:rsidR="00727168" w:rsidRPr="002B11F0" w:rsidRDefault="00FF48A4" w:rsidP="001714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Қостанай облысы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171</w:t>
            </w:r>
          </w:p>
        </w:tc>
        <w:tc>
          <w:tcPr>
            <w:tcW w:w="851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173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514</w:t>
            </w:r>
          </w:p>
        </w:tc>
      </w:tr>
      <w:tr w:rsidR="00727168" w:rsidRPr="002B11F0" w:rsidTr="0017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27168" w:rsidRPr="002B11F0" w:rsidRDefault="00727168" w:rsidP="001714B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hideMark/>
          </w:tcPr>
          <w:p w:rsidR="00727168" w:rsidRPr="002B11F0" w:rsidRDefault="00FF48A4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Барлығы</w:t>
            </w:r>
            <w:r w:rsidR="00727168"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143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938</w:t>
            </w:r>
          </w:p>
        </w:tc>
        <w:tc>
          <w:tcPr>
            <w:tcW w:w="851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859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667</w:t>
            </w:r>
          </w:p>
        </w:tc>
        <w:tc>
          <w:tcPr>
            <w:tcW w:w="992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23</w:t>
            </w:r>
          </w:p>
        </w:tc>
        <w:tc>
          <w:tcPr>
            <w:tcW w:w="1276" w:type="dxa"/>
          </w:tcPr>
          <w:p w:rsidR="00727168" w:rsidRPr="00A450EA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1276" w:type="dxa"/>
          </w:tcPr>
          <w:p w:rsidR="00727168" w:rsidRPr="000E027E" w:rsidRDefault="00727168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2644</w:t>
            </w:r>
          </w:p>
        </w:tc>
      </w:tr>
    </w:tbl>
    <w:p w:rsidR="00FF48A4" w:rsidRDefault="00FF48A4" w:rsidP="00FF4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val="kk-KZ"/>
        </w:rPr>
      </w:pPr>
    </w:p>
    <w:p w:rsidR="00FF48A4" w:rsidRDefault="00FF48A4" w:rsidP="00C16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lang w:val="kk-KZ"/>
        </w:rPr>
        <w:t>Нұр-С</w:t>
      </w:r>
      <w:r w:rsidRPr="00FF48A4">
        <w:rPr>
          <w:rFonts w:ascii="Times New Roman" w:eastAsia="Times New Roman" w:hAnsi="Times New Roman" w:cs="Times New Roman"/>
          <w:bCs/>
          <w:sz w:val="28"/>
          <w:lang w:val="kk-KZ"/>
        </w:rPr>
        <w:t>ұлтан қаласы бой</w:t>
      </w:r>
      <w:r>
        <w:rPr>
          <w:rFonts w:ascii="Times New Roman" w:eastAsia="Times New Roman" w:hAnsi="Times New Roman" w:cs="Times New Roman"/>
          <w:bCs/>
          <w:sz w:val="28"/>
          <w:lang w:val="kk-KZ"/>
        </w:rPr>
        <w:t>ынша диагностикалық тестілеуге м</w:t>
      </w:r>
      <w:r w:rsidRPr="00FF48A4">
        <w:rPr>
          <w:rFonts w:ascii="Times New Roman" w:eastAsia="Times New Roman" w:hAnsi="Times New Roman" w:cs="Times New Roman"/>
          <w:bCs/>
          <w:sz w:val="28"/>
          <w:lang w:val="kk-KZ"/>
        </w:rPr>
        <w:t>емлекеттік қыз</w:t>
      </w:r>
      <w:r>
        <w:rPr>
          <w:rFonts w:ascii="Times New Roman" w:eastAsia="Times New Roman" w:hAnsi="Times New Roman" w:cs="Times New Roman"/>
          <w:bCs/>
          <w:sz w:val="28"/>
          <w:lang w:val="kk-KZ"/>
        </w:rPr>
        <w:t xml:space="preserve">мет көрсететін ұйымдардың және «ҚазАгро» Ұлттық басқарушы холдингі </w:t>
      </w:r>
      <w:r w:rsidRPr="00FF48A4">
        <w:rPr>
          <w:rFonts w:ascii="Times New Roman" w:eastAsia="Times New Roman" w:hAnsi="Times New Roman" w:cs="Times New Roman"/>
          <w:bCs/>
          <w:sz w:val="28"/>
          <w:lang w:val="kk-KZ"/>
        </w:rPr>
        <w:t>АҚ-ның 395 қызметкері қа</w:t>
      </w:r>
      <w:r>
        <w:rPr>
          <w:rFonts w:ascii="Times New Roman" w:eastAsia="Times New Roman" w:hAnsi="Times New Roman" w:cs="Times New Roman"/>
          <w:bCs/>
          <w:sz w:val="28"/>
          <w:lang w:val="kk-KZ"/>
        </w:rPr>
        <w:t>тысты</w:t>
      </w:r>
      <w:r w:rsidRPr="00FF48A4">
        <w:rPr>
          <w:rFonts w:ascii="Times New Roman" w:eastAsia="Times New Roman" w:hAnsi="Times New Roman" w:cs="Times New Roman"/>
          <w:bCs/>
          <w:sz w:val="28"/>
          <w:lang w:val="kk-KZ"/>
        </w:rPr>
        <w:t>:</w:t>
      </w:r>
    </w:p>
    <w:p w:rsidR="00C163C5" w:rsidRDefault="00C163C5" w:rsidP="00F25C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val="kk-KZ"/>
        </w:rPr>
      </w:pPr>
    </w:p>
    <w:tbl>
      <w:tblPr>
        <w:tblStyle w:val="1-5"/>
        <w:tblW w:w="949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851"/>
        <w:gridCol w:w="850"/>
        <w:gridCol w:w="851"/>
        <w:gridCol w:w="708"/>
        <w:gridCol w:w="1384"/>
        <w:gridCol w:w="1310"/>
      </w:tblGrid>
      <w:tr w:rsidR="00C163C5" w:rsidRPr="009C7DEC" w:rsidTr="0092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C163C5" w:rsidRPr="00463EC3" w:rsidRDefault="00C163C5" w:rsidP="001714B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  <w:p w:rsidR="00C163C5" w:rsidRPr="00463EC3" w:rsidRDefault="00C163C5" w:rsidP="001714B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</w:p>
        </w:tc>
        <w:tc>
          <w:tcPr>
            <w:tcW w:w="9072" w:type="dxa"/>
            <w:gridSpan w:val="8"/>
            <w:hideMark/>
          </w:tcPr>
          <w:p w:rsidR="00FF48A4" w:rsidRDefault="00FF48A4" w:rsidP="00FF4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  <w:p w:rsidR="00FF48A4" w:rsidRPr="00FF48A4" w:rsidRDefault="00FF48A4" w:rsidP="00FF4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  <w:r w:rsidRPr="00FF48A4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Нұр-Сұлтан қаласы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 бойынша </w:t>
            </w:r>
            <w:r w:rsidRPr="00FF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қызмет көрсететін ұйым қызметкерлерінің</w:t>
            </w:r>
            <w:r w:rsidRPr="00FF48A4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>д</w:t>
            </w:r>
            <w:r w:rsidRPr="00FF48A4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>иаг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>ностикалық тестілеу нәтижелері</w:t>
            </w:r>
          </w:p>
          <w:p w:rsidR="00FF48A4" w:rsidRPr="00463EC3" w:rsidRDefault="00FF48A4" w:rsidP="00FF4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</w:tr>
      <w:tr w:rsidR="007604E5" w:rsidTr="0076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hideMark/>
          </w:tcPr>
          <w:p w:rsidR="007604E5" w:rsidRPr="00463EC3" w:rsidRDefault="007604E5" w:rsidP="007604E5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2409" w:type="dxa"/>
          </w:tcPr>
          <w:p w:rsidR="007604E5" w:rsidRPr="00463EC3" w:rsidRDefault="007604E5" w:rsidP="007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Ұйым атауы</w:t>
            </w:r>
          </w:p>
        </w:tc>
        <w:tc>
          <w:tcPr>
            <w:tcW w:w="709" w:type="dxa"/>
          </w:tcPr>
          <w:p w:rsidR="007604E5" w:rsidRPr="00463EC3" w:rsidRDefault="007604E5" w:rsidP="007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А1</w:t>
            </w:r>
          </w:p>
        </w:tc>
        <w:tc>
          <w:tcPr>
            <w:tcW w:w="851" w:type="dxa"/>
          </w:tcPr>
          <w:p w:rsidR="007604E5" w:rsidRPr="00463EC3" w:rsidRDefault="007604E5" w:rsidP="007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А2</w:t>
            </w:r>
          </w:p>
        </w:tc>
        <w:tc>
          <w:tcPr>
            <w:tcW w:w="850" w:type="dxa"/>
          </w:tcPr>
          <w:p w:rsidR="007604E5" w:rsidRPr="00463EC3" w:rsidRDefault="007604E5" w:rsidP="007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В1</w:t>
            </w:r>
          </w:p>
        </w:tc>
        <w:tc>
          <w:tcPr>
            <w:tcW w:w="851" w:type="dxa"/>
          </w:tcPr>
          <w:p w:rsidR="007604E5" w:rsidRPr="00463EC3" w:rsidRDefault="007604E5" w:rsidP="007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В2</w:t>
            </w:r>
          </w:p>
        </w:tc>
        <w:tc>
          <w:tcPr>
            <w:tcW w:w="708" w:type="dxa"/>
          </w:tcPr>
          <w:p w:rsidR="007604E5" w:rsidRPr="00463EC3" w:rsidRDefault="007604E5" w:rsidP="007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С1</w:t>
            </w:r>
          </w:p>
        </w:tc>
        <w:tc>
          <w:tcPr>
            <w:tcW w:w="1384" w:type="dxa"/>
          </w:tcPr>
          <w:p w:rsidR="007604E5" w:rsidRPr="002B11F0" w:rsidRDefault="007604E5" w:rsidP="007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F48A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Шекті деңгейді жинай алмағандар</w:t>
            </w:r>
          </w:p>
        </w:tc>
        <w:tc>
          <w:tcPr>
            <w:tcW w:w="1310" w:type="dxa"/>
          </w:tcPr>
          <w:p w:rsidR="007604E5" w:rsidRPr="002B11F0" w:rsidRDefault="007604E5" w:rsidP="0076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Жалпы саны</w:t>
            </w:r>
          </w:p>
        </w:tc>
      </w:tr>
      <w:tr w:rsidR="0060762E" w:rsidTr="0076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60762E" w:rsidRPr="00463EC3" w:rsidRDefault="0060762E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3E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409" w:type="dxa"/>
          </w:tcPr>
          <w:p w:rsidR="0060762E" w:rsidRPr="0060762E" w:rsidRDefault="0060762E" w:rsidP="00D51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6076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ҚазАгро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Ұлттық басқарушы холдингі АҚ</w:t>
            </w:r>
          </w:p>
        </w:tc>
        <w:tc>
          <w:tcPr>
            <w:tcW w:w="709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851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</w:t>
            </w:r>
          </w:p>
        </w:tc>
        <w:tc>
          <w:tcPr>
            <w:tcW w:w="850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851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93</w:t>
            </w:r>
          </w:p>
        </w:tc>
        <w:tc>
          <w:tcPr>
            <w:tcW w:w="708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84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1310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307</w:t>
            </w:r>
          </w:p>
        </w:tc>
      </w:tr>
      <w:tr w:rsidR="0060762E" w:rsidTr="0076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0762E" w:rsidRPr="00463EC3" w:rsidRDefault="0060762E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409" w:type="dxa"/>
          </w:tcPr>
          <w:p w:rsidR="0060762E" w:rsidRPr="0060762E" w:rsidRDefault="0060762E" w:rsidP="00D51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6076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Өмірлік қ</w:t>
            </w:r>
            <w:r w:rsidR="007604E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иын жағдайға тап болған тұлғаларды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қайта әлеуметтендіру орталығы»</w:t>
            </w:r>
            <w:r w:rsidRPr="006076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КММ»</w:t>
            </w:r>
          </w:p>
        </w:tc>
        <w:tc>
          <w:tcPr>
            <w:tcW w:w="709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851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850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851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8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384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10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33</w:t>
            </w:r>
          </w:p>
        </w:tc>
      </w:tr>
      <w:tr w:rsidR="0060762E" w:rsidTr="0076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0762E" w:rsidRDefault="0060762E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409" w:type="dxa"/>
          </w:tcPr>
          <w:p w:rsidR="0060762E" w:rsidRPr="007604E5" w:rsidRDefault="007604E5" w:rsidP="00D51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Руханият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КММ</w:t>
            </w:r>
          </w:p>
        </w:tc>
        <w:tc>
          <w:tcPr>
            <w:tcW w:w="709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851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851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708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384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10" w:type="dxa"/>
          </w:tcPr>
          <w:p w:rsidR="0060762E" w:rsidRPr="00463EC3" w:rsidRDefault="0060762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23</w:t>
            </w:r>
          </w:p>
        </w:tc>
      </w:tr>
      <w:tr w:rsidR="0060762E" w:rsidTr="0076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0762E" w:rsidRDefault="0060762E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409" w:type="dxa"/>
          </w:tcPr>
          <w:p w:rsidR="0060762E" w:rsidRPr="0060762E" w:rsidRDefault="007604E5" w:rsidP="00D51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«Нұр-С</w:t>
            </w:r>
            <w:r w:rsidR="0060762E" w:rsidRPr="006076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ұлтан қаласының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мемлекеттік мұрағаты» ММ</w:t>
            </w:r>
          </w:p>
        </w:tc>
        <w:tc>
          <w:tcPr>
            <w:tcW w:w="709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850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851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08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384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310" w:type="dxa"/>
          </w:tcPr>
          <w:p w:rsidR="0060762E" w:rsidRPr="00463EC3" w:rsidRDefault="0060762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32</w:t>
            </w:r>
          </w:p>
        </w:tc>
      </w:tr>
      <w:tr w:rsidR="00C163C5" w:rsidTr="0076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C163C5" w:rsidRPr="002747CF" w:rsidRDefault="007604E5" w:rsidP="001714B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709" w:type="dxa"/>
          </w:tcPr>
          <w:p w:rsidR="00C163C5" w:rsidRPr="00E21F95" w:rsidRDefault="00F25C56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32</w:t>
            </w:r>
          </w:p>
        </w:tc>
        <w:tc>
          <w:tcPr>
            <w:tcW w:w="851" w:type="dxa"/>
          </w:tcPr>
          <w:p w:rsidR="00C163C5" w:rsidRPr="00E21F95" w:rsidRDefault="00F25C56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119</w:t>
            </w:r>
          </w:p>
        </w:tc>
        <w:tc>
          <w:tcPr>
            <w:tcW w:w="850" w:type="dxa"/>
          </w:tcPr>
          <w:p w:rsidR="00C163C5" w:rsidRPr="00E21F95" w:rsidRDefault="00F25C56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126</w:t>
            </w:r>
          </w:p>
        </w:tc>
        <w:tc>
          <w:tcPr>
            <w:tcW w:w="851" w:type="dxa"/>
          </w:tcPr>
          <w:p w:rsidR="00C163C5" w:rsidRPr="00E21F95" w:rsidRDefault="00F25C56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107</w:t>
            </w:r>
          </w:p>
        </w:tc>
        <w:tc>
          <w:tcPr>
            <w:tcW w:w="708" w:type="dxa"/>
          </w:tcPr>
          <w:p w:rsidR="00C163C5" w:rsidRPr="00E21F95" w:rsidRDefault="00F25C56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1384" w:type="dxa"/>
          </w:tcPr>
          <w:p w:rsidR="00C163C5" w:rsidRPr="002747CF" w:rsidRDefault="00F25C56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7</w:t>
            </w:r>
          </w:p>
        </w:tc>
        <w:tc>
          <w:tcPr>
            <w:tcW w:w="1310" w:type="dxa"/>
          </w:tcPr>
          <w:p w:rsidR="00C163C5" w:rsidRPr="00E21F95" w:rsidRDefault="00F25C56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395</w:t>
            </w:r>
          </w:p>
        </w:tc>
      </w:tr>
    </w:tbl>
    <w:p w:rsidR="00221720" w:rsidRDefault="00221720" w:rsidP="002217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221720" w:rsidRPr="00221720" w:rsidRDefault="00221720" w:rsidP="002217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21720">
        <w:rPr>
          <w:rFonts w:ascii="Times New Roman" w:eastAsia="Times New Roman" w:hAnsi="Times New Roman" w:cs="Times New Roman"/>
          <w:sz w:val="28"/>
          <w:lang w:val="kk-KZ"/>
        </w:rPr>
        <w:t>– қаз</w:t>
      </w:r>
      <w:r>
        <w:rPr>
          <w:rFonts w:ascii="Times New Roman" w:eastAsia="Times New Roman" w:hAnsi="Times New Roman" w:cs="Times New Roman"/>
          <w:sz w:val="28"/>
          <w:lang w:val="kk-KZ"/>
        </w:rPr>
        <w:t>ақ тілін А1 (қарапайым) деңгей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8 % ( 32 адам)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;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</w:p>
    <w:p w:rsidR="00221720" w:rsidRPr="00221720" w:rsidRDefault="00221720" w:rsidP="002217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21720">
        <w:rPr>
          <w:rFonts w:ascii="Times New Roman" w:eastAsia="Times New Roman" w:hAnsi="Times New Roman" w:cs="Times New Roman"/>
          <w:sz w:val="28"/>
          <w:lang w:val="kk-KZ"/>
        </w:rPr>
        <w:t>– қ</w:t>
      </w:r>
      <w:r>
        <w:rPr>
          <w:rFonts w:ascii="Times New Roman" w:eastAsia="Times New Roman" w:hAnsi="Times New Roman" w:cs="Times New Roman"/>
          <w:sz w:val="28"/>
          <w:lang w:val="kk-KZ"/>
        </w:rPr>
        <w:t>азақ тілін А2 (базалық) деңгей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>30% ( 119 адам)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;</w:t>
      </w:r>
    </w:p>
    <w:p w:rsidR="00221720" w:rsidRPr="00221720" w:rsidRDefault="00221720" w:rsidP="002217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21720">
        <w:rPr>
          <w:rFonts w:ascii="Times New Roman" w:eastAsia="Times New Roman" w:hAnsi="Times New Roman" w:cs="Times New Roman"/>
          <w:sz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8"/>
          <w:lang w:val="kk-KZ"/>
        </w:rPr>
        <w:t>қазақ тілін В1 (орта) деңгей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32% (126 адам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);</w:t>
      </w:r>
    </w:p>
    <w:p w:rsidR="00221720" w:rsidRPr="00221720" w:rsidRDefault="00221720" w:rsidP="002217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21720">
        <w:rPr>
          <w:rFonts w:ascii="Times New Roman" w:eastAsia="Times New Roman" w:hAnsi="Times New Roman" w:cs="Times New Roman"/>
          <w:sz w:val="28"/>
          <w:lang w:val="kk-KZ"/>
        </w:rPr>
        <w:t>– қазақ ті</w:t>
      </w:r>
      <w:r>
        <w:rPr>
          <w:rFonts w:ascii="Times New Roman" w:eastAsia="Times New Roman" w:hAnsi="Times New Roman" w:cs="Times New Roman"/>
          <w:sz w:val="28"/>
          <w:lang w:val="kk-KZ"/>
        </w:rPr>
        <w:t>лін В2 (ортадан жоғары) деңгей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де меңгерген тестіленушілердің үлесі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27% (107 адам)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;</w:t>
      </w:r>
    </w:p>
    <w:p w:rsidR="00221720" w:rsidRPr="00221720" w:rsidRDefault="00221720" w:rsidP="002217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21720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 xml:space="preserve">қазақ тілін С1 </w:t>
      </w:r>
      <w:r>
        <w:rPr>
          <w:rFonts w:ascii="Times New Roman" w:eastAsia="Times New Roman" w:hAnsi="Times New Roman" w:cs="Times New Roman"/>
          <w:sz w:val="28"/>
          <w:lang w:val="kk-KZ"/>
        </w:rPr>
        <w:t>(жоғары) деңгей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де меңгерген тестіле</w:t>
      </w:r>
      <w:r>
        <w:rPr>
          <w:rFonts w:ascii="Times New Roman" w:eastAsia="Times New Roman" w:hAnsi="Times New Roman" w:cs="Times New Roman"/>
          <w:sz w:val="28"/>
          <w:lang w:val="kk-KZ"/>
        </w:rPr>
        <w:t>нушілердің үлесі – 1% (4 адам)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;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0275A8" w:rsidRDefault="00221720" w:rsidP="00C552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21720">
        <w:rPr>
          <w:rFonts w:ascii="Times New Roman" w:eastAsia="Times New Roman" w:hAnsi="Times New Roman" w:cs="Times New Roman"/>
          <w:sz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шекті деңгейді жинай алмаған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 xml:space="preserve"> тестіленушіле</w:t>
      </w:r>
      <w:r>
        <w:rPr>
          <w:rFonts w:ascii="Times New Roman" w:eastAsia="Times New Roman" w:hAnsi="Times New Roman" w:cs="Times New Roman"/>
          <w:sz w:val="28"/>
          <w:lang w:val="kk-KZ"/>
        </w:rPr>
        <w:t>рдің үлесі 2% (7 адам) болды</w:t>
      </w:r>
      <w:r w:rsidRPr="00221720">
        <w:rPr>
          <w:rFonts w:ascii="Times New Roman" w:eastAsia="Times New Roman" w:hAnsi="Times New Roman" w:cs="Times New Roman"/>
          <w:sz w:val="28"/>
          <w:lang w:val="kk-KZ"/>
        </w:rPr>
        <w:t>.</w:t>
      </w:r>
    </w:p>
    <w:p w:rsidR="000275A8" w:rsidRPr="000275A8" w:rsidRDefault="000275A8" w:rsidP="00F25C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Нұр-С</w:t>
      </w:r>
      <w:r w:rsidRPr="000275A8">
        <w:rPr>
          <w:rFonts w:ascii="Times New Roman" w:eastAsia="Times New Roman" w:hAnsi="Times New Roman" w:cs="Times New Roman"/>
          <w:sz w:val="28"/>
          <w:lang w:val="kk-KZ"/>
        </w:rPr>
        <w:t>ұлтан қ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аласының мемлекеттік қызмет көрсететін ұйым қызметкерлері арасында өткен </w:t>
      </w:r>
      <w:r w:rsidRPr="000275A8">
        <w:rPr>
          <w:rFonts w:ascii="Times New Roman" w:eastAsia="Times New Roman" w:hAnsi="Times New Roman" w:cs="Times New Roman"/>
          <w:sz w:val="28"/>
          <w:lang w:val="kk-KZ"/>
        </w:rPr>
        <w:t>тестілеу нәтижелерін</w:t>
      </w:r>
      <w:r>
        <w:rPr>
          <w:rFonts w:ascii="Times New Roman" w:eastAsia="Times New Roman" w:hAnsi="Times New Roman" w:cs="Times New Roman"/>
          <w:sz w:val="28"/>
          <w:lang w:val="kk-KZ"/>
        </w:rPr>
        <w:t>ің</w:t>
      </w:r>
      <w:r w:rsidRPr="000275A8">
        <w:rPr>
          <w:rFonts w:ascii="Times New Roman" w:eastAsia="Times New Roman" w:hAnsi="Times New Roman" w:cs="Times New Roman"/>
          <w:sz w:val="28"/>
          <w:lang w:val="kk-KZ"/>
        </w:rPr>
        <w:t xml:space="preserve"> талдау</w:t>
      </w:r>
      <w:r>
        <w:rPr>
          <w:rFonts w:ascii="Times New Roman" w:eastAsia="Times New Roman" w:hAnsi="Times New Roman" w:cs="Times New Roman"/>
          <w:sz w:val="28"/>
          <w:lang w:val="kk-KZ"/>
        </w:rPr>
        <w:t>ы</w:t>
      </w:r>
      <w:r w:rsidR="00C5524E">
        <w:rPr>
          <w:rFonts w:ascii="Times New Roman" w:eastAsia="Times New Roman" w:hAnsi="Times New Roman" w:cs="Times New Roman"/>
          <w:sz w:val="28"/>
          <w:lang w:val="kk-KZ"/>
        </w:rPr>
        <w:t xml:space="preserve"> тестіленушілердің тек 32%-ы ғана орта деңгейді (В1), тестіленушілердің 34%-</w:t>
      </w:r>
      <w:r w:rsidRPr="000275A8">
        <w:rPr>
          <w:rFonts w:ascii="Times New Roman" w:eastAsia="Times New Roman" w:hAnsi="Times New Roman" w:cs="Times New Roman"/>
          <w:sz w:val="28"/>
          <w:lang w:val="kk-KZ"/>
        </w:rPr>
        <w:t xml:space="preserve">ы ортадан жоғары </w:t>
      </w:r>
      <w:r w:rsidR="00C5524E" w:rsidRPr="000275A8">
        <w:rPr>
          <w:rFonts w:ascii="Times New Roman" w:eastAsia="Times New Roman" w:hAnsi="Times New Roman" w:cs="Times New Roman"/>
          <w:sz w:val="28"/>
          <w:lang w:val="kk-KZ"/>
        </w:rPr>
        <w:t xml:space="preserve">(В2) </w:t>
      </w:r>
      <w:r w:rsidR="00C5524E">
        <w:rPr>
          <w:rFonts w:ascii="Times New Roman" w:eastAsia="Times New Roman" w:hAnsi="Times New Roman" w:cs="Times New Roman"/>
          <w:sz w:val="28"/>
          <w:lang w:val="kk-KZ"/>
        </w:rPr>
        <w:t>деңгейді, ал тестіленушілердің 6,4%-</w:t>
      </w:r>
      <w:r w:rsidRPr="000275A8">
        <w:rPr>
          <w:rFonts w:ascii="Times New Roman" w:eastAsia="Times New Roman" w:hAnsi="Times New Roman" w:cs="Times New Roman"/>
          <w:sz w:val="28"/>
          <w:lang w:val="kk-KZ"/>
        </w:rPr>
        <w:t xml:space="preserve">ы қазақ тілін меңгерудің </w:t>
      </w:r>
      <w:r w:rsidR="00C5524E">
        <w:rPr>
          <w:rFonts w:ascii="Times New Roman" w:eastAsia="Times New Roman" w:hAnsi="Times New Roman" w:cs="Times New Roman"/>
          <w:sz w:val="28"/>
          <w:lang w:val="kk-KZ"/>
        </w:rPr>
        <w:t xml:space="preserve">қарапайым </w:t>
      </w:r>
      <w:r w:rsidRPr="000275A8">
        <w:rPr>
          <w:rFonts w:ascii="Times New Roman" w:eastAsia="Times New Roman" w:hAnsi="Times New Roman" w:cs="Times New Roman"/>
          <w:sz w:val="28"/>
          <w:lang w:val="kk-KZ"/>
        </w:rPr>
        <w:t xml:space="preserve">деңгейін (А1) </w:t>
      </w:r>
      <w:r w:rsidR="00C5524E">
        <w:rPr>
          <w:rFonts w:ascii="Times New Roman" w:eastAsia="Times New Roman" w:hAnsi="Times New Roman" w:cs="Times New Roman"/>
          <w:sz w:val="28"/>
          <w:lang w:val="kk-KZ"/>
        </w:rPr>
        <w:t xml:space="preserve">меңгергенін </w:t>
      </w:r>
      <w:r w:rsidRPr="000275A8">
        <w:rPr>
          <w:rFonts w:ascii="Times New Roman" w:eastAsia="Times New Roman" w:hAnsi="Times New Roman" w:cs="Times New Roman"/>
          <w:sz w:val="28"/>
          <w:lang w:val="kk-KZ"/>
        </w:rPr>
        <w:t>көрсетеді.</w:t>
      </w:r>
    </w:p>
    <w:tbl>
      <w:tblPr>
        <w:tblStyle w:val="3-5"/>
        <w:tblpPr w:leftFromText="180" w:rightFromText="180" w:vertAnchor="text" w:horzAnchor="margin" w:tblpY="235"/>
        <w:tblW w:w="978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276"/>
        <w:gridCol w:w="992"/>
        <w:gridCol w:w="851"/>
        <w:gridCol w:w="992"/>
        <w:gridCol w:w="992"/>
        <w:gridCol w:w="1276"/>
        <w:gridCol w:w="1276"/>
      </w:tblGrid>
      <w:tr w:rsidR="00C163C5" w:rsidRPr="009C7DEC" w:rsidTr="0092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C163C5" w:rsidRPr="002B11F0" w:rsidRDefault="00C163C5" w:rsidP="001714B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C163C5" w:rsidRPr="002B11F0" w:rsidRDefault="00C163C5" w:rsidP="00171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  <w:p w:rsidR="00C163C5" w:rsidRPr="002B11F0" w:rsidRDefault="00C5524E" w:rsidP="00171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Өңір</w:t>
            </w:r>
          </w:p>
        </w:tc>
        <w:tc>
          <w:tcPr>
            <w:tcW w:w="7655" w:type="dxa"/>
            <w:gridSpan w:val="7"/>
            <w:hideMark/>
          </w:tcPr>
          <w:p w:rsidR="00C5524E" w:rsidRPr="00C5524E" w:rsidRDefault="00C5524E" w:rsidP="00171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  <w:r w:rsidRPr="00C5524E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Өңірлер бөлінісінде </w:t>
            </w:r>
            <w:r w:rsidRPr="00C552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қызмет көрсететін ұйым</w:t>
            </w:r>
            <w:r w:rsidRPr="00C5524E"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  <w:t xml:space="preserve"> қызметкерлерінің диагностикалық тестілеу нәтижелері</w:t>
            </w:r>
          </w:p>
        </w:tc>
      </w:tr>
      <w:tr w:rsidR="00C5524E" w:rsidRPr="002B11F0" w:rsidTr="0092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C5524E" w:rsidRPr="002B11F0" w:rsidRDefault="00C5524E" w:rsidP="001714B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:rsidR="00C5524E" w:rsidRPr="002B11F0" w:rsidRDefault="00C5524E" w:rsidP="00171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hideMark/>
          </w:tcPr>
          <w:p w:rsidR="00C5524E" w:rsidRPr="002B11F0" w:rsidRDefault="00C5524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А1</w:t>
            </w:r>
          </w:p>
        </w:tc>
        <w:tc>
          <w:tcPr>
            <w:tcW w:w="992" w:type="dxa"/>
            <w:hideMark/>
          </w:tcPr>
          <w:p w:rsidR="00C5524E" w:rsidRPr="002B11F0" w:rsidRDefault="00C5524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А2</w:t>
            </w:r>
          </w:p>
        </w:tc>
        <w:tc>
          <w:tcPr>
            <w:tcW w:w="851" w:type="dxa"/>
            <w:hideMark/>
          </w:tcPr>
          <w:p w:rsidR="00C5524E" w:rsidRPr="002B11F0" w:rsidRDefault="00C5524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В1</w:t>
            </w:r>
          </w:p>
        </w:tc>
        <w:tc>
          <w:tcPr>
            <w:tcW w:w="992" w:type="dxa"/>
            <w:hideMark/>
          </w:tcPr>
          <w:p w:rsidR="00C5524E" w:rsidRPr="002B11F0" w:rsidRDefault="00C5524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В2</w:t>
            </w:r>
          </w:p>
        </w:tc>
        <w:tc>
          <w:tcPr>
            <w:tcW w:w="992" w:type="dxa"/>
            <w:hideMark/>
          </w:tcPr>
          <w:p w:rsidR="00C5524E" w:rsidRPr="002B11F0" w:rsidRDefault="00C5524E" w:rsidP="00171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С1</w:t>
            </w:r>
          </w:p>
        </w:tc>
        <w:tc>
          <w:tcPr>
            <w:tcW w:w="1276" w:type="dxa"/>
          </w:tcPr>
          <w:p w:rsidR="00C5524E" w:rsidRPr="002B11F0" w:rsidRDefault="00C5524E" w:rsidP="002D5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F48A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Шекті деңгейді жинай алмағандар</w:t>
            </w:r>
          </w:p>
        </w:tc>
        <w:tc>
          <w:tcPr>
            <w:tcW w:w="1276" w:type="dxa"/>
          </w:tcPr>
          <w:p w:rsidR="00C5524E" w:rsidRPr="002B11F0" w:rsidRDefault="00C5524E" w:rsidP="002D5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Жалпы саны</w:t>
            </w:r>
          </w:p>
        </w:tc>
      </w:tr>
      <w:tr w:rsidR="00C5524E" w:rsidRPr="002B11F0" w:rsidTr="0092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5524E" w:rsidRPr="002B11F0" w:rsidRDefault="00C5524E" w:rsidP="001714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701" w:type="dxa"/>
            <w:hideMark/>
          </w:tcPr>
          <w:p w:rsidR="00C5524E" w:rsidRPr="00C5524E" w:rsidRDefault="00C5524E" w:rsidP="00DA5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Нұрсұлтан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қ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276" w:type="dxa"/>
          </w:tcPr>
          <w:p w:rsidR="00C5524E" w:rsidRPr="000E027E" w:rsidRDefault="00C5524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992" w:type="dxa"/>
          </w:tcPr>
          <w:p w:rsidR="00C5524E" w:rsidRPr="000E027E" w:rsidRDefault="00C5524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119</w:t>
            </w:r>
          </w:p>
        </w:tc>
        <w:tc>
          <w:tcPr>
            <w:tcW w:w="851" w:type="dxa"/>
          </w:tcPr>
          <w:p w:rsidR="00C5524E" w:rsidRPr="000E027E" w:rsidRDefault="00C5524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126</w:t>
            </w:r>
          </w:p>
        </w:tc>
        <w:tc>
          <w:tcPr>
            <w:tcW w:w="992" w:type="dxa"/>
          </w:tcPr>
          <w:p w:rsidR="00C5524E" w:rsidRPr="000E027E" w:rsidRDefault="00C5524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107</w:t>
            </w:r>
          </w:p>
        </w:tc>
        <w:tc>
          <w:tcPr>
            <w:tcW w:w="992" w:type="dxa"/>
          </w:tcPr>
          <w:p w:rsidR="00C5524E" w:rsidRPr="000E027E" w:rsidRDefault="00C5524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276" w:type="dxa"/>
          </w:tcPr>
          <w:p w:rsidR="00C5524E" w:rsidRPr="000E027E" w:rsidRDefault="00C5524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276" w:type="dxa"/>
          </w:tcPr>
          <w:p w:rsidR="00C5524E" w:rsidRPr="000E027E" w:rsidRDefault="00C5524E" w:rsidP="0017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395</w:t>
            </w:r>
          </w:p>
        </w:tc>
      </w:tr>
      <w:tr w:rsidR="00C5524E" w:rsidRPr="002B11F0" w:rsidTr="0092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5524E" w:rsidRPr="002B11F0" w:rsidRDefault="00C5524E" w:rsidP="00F25C5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701" w:type="dxa"/>
          </w:tcPr>
          <w:p w:rsidR="00C5524E" w:rsidRPr="00C5524E" w:rsidRDefault="00C5524E" w:rsidP="00DA5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24E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C5524E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157</w:t>
            </w:r>
          </w:p>
        </w:tc>
        <w:tc>
          <w:tcPr>
            <w:tcW w:w="851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114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367</w:t>
            </w:r>
          </w:p>
        </w:tc>
      </w:tr>
      <w:tr w:rsidR="00C5524E" w:rsidRPr="002B11F0" w:rsidTr="0092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5524E" w:rsidRDefault="00C5524E" w:rsidP="00F25C5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701" w:type="dxa"/>
          </w:tcPr>
          <w:p w:rsidR="00C5524E" w:rsidRPr="00C5524E" w:rsidRDefault="00C5524E" w:rsidP="00DA5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24E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C5524E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213</w:t>
            </w:r>
          </w:p>
        </w:tc>
        <w:tc>
          <w:tcPr>
            <w:tcW w:w="851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161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114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523</w:t>
            </w:r>
          </w:p>
        </w:tc>
      </w:tr>
      <w:tr w:rsidR="00C5524E" w:rsidRPr="002B11F0" w:rsidTr="0092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5524E" w:rsidRPr="002B11F0" w:rsidRDefault="00C5524E" w:rsidP="00F25C5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701" w:type="dxa"/>
          </w:tcPr>
          <w:p w:rsidR="00C5524E" w:rsidRPr="00C5524E" w:rsidRDefault="00C5524E" w:rsidP="00DA5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24E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C5524E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278</w:t>
            </w:r>
          </w:p>
        </w:tc>
        <w:tc>
          <w:tcPr>
            <w:tcW w:w="851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285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246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845</w:t>
            </w:r>
          </w:p>
        </w:tc>
      </w:tr>
      <w:tr w:rsidR="00C5524E" w:rsidRPr="002B11F0" w:rsidTr="0092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C5524E" w:rsidRPr="002B11F0" w:rsidRDefault="00C5524E" w:rsidP="00F25C5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701" w:type="dxa"/>
          </w:tcPr>
          <w:p w:rsidR="00C5524E" w:rsidRPr="00C5524E" w:rsidRDefault="00C5524E" w:rsidP="00DA5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524E">
              <w:rPr>
                <w:rFonts w:ascii="Times New Roman" w:hAnsi="Times New Roman" w:cs="Times New Roman"/>
                <w:sz w:val="18"/>
                <w:szCs w:val="18"/>
              </w:rPr>
              <w:t>Қостанай</w:t>
            </w:r>
            <w:proofErr w:type="spellEnd"/>
            <w:r w:rsidRPr="00C55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24E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171</w:t>
            </w:r>
          </w:p>
        </w:tc>
        <w:tc>
          <w:tcPr>
            <w:tcW w:w="851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173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</w:t>
            </w:r>
          </w:p>
        </w:tc>
        <w:tc>
          <w:tcPr>
            <w:tcW w:w="992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</w:tcPr>
          <w:p w:rsidR="00C5524E" w:rsidRPr="000E027E" w:rsidRDefault="00C5524E" w:rsidP="00F25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514</w:t>
            </w:r>
          </w:p>
        </w:tc>
      </w:tr>
      <w:tr w:rsidR="00F25C56" w:rsidRPr="002B11F0" w:rsidTr="0092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F25C56" w:rsidRPr="002B11F0" w:rsidRDefault="00F25C56" w:rsidP="00F25C5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hideMark/>
          </w:tcPr>
          <w:p w:rsidR="00F25C56" w:rsidRPr="002B11F0" w:rsidRDefault="00C5524E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Барлығы</w:t>
            </w:r>
            <w:r w:rsidR="00F25C56" w:rsidRPr="002B11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1276" w:type="dxa"/>
          </w:tcPr>
          <w:p w:rsidR="00F25C56" w:rsidRPr="000E027E" w:rsidRDefault="00922922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143</w:t>
            </w:r>
          </w:p>
        </w:tc>
        <w:tc>
          <w:tcPr>
            <w:tcW w:w="992" w:type="dxa"/>
          </w:tcPr>
          <w:p w:rsidR="00F25C56" w:rsidRPr="000E027E" w:rsidRDefault="00922922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938</w:t>
            </w:r>
          </w:p>
        </w:tc>
        <w:tc>
          <w:tcPr>
            <w:tcW w:w="851" w:type="dxa"/>
          </w:tcPr>
          <w:p w:rsidR="00F25C56" w:rsidRPr="000E027E" w:rsidRDefault="00922922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859</w:t>
            </w:r>
          </w:p>
        </w:tc>
        <w:tc>
          <w:tcPr>
            <w:tcW w:w="992" w:type="dxa"/>
          </w:tcPr>
          <w:p w:rsidR="00F25C56" w:rsidRPr="000E027E" w:rsidRDefault="00922922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667</w:t>
            </w:r>
          </w:p>
        </w:tc>
        <w:tc>
          <w:tcPr>
            <w:tcW w:w="992" w:type="dxa"/>
          </w:tcPr>
          <w:p w:rsidR="00F25C56" w:rsidRPr="000E027E" w:rsidRDefault="00922922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23</w:t>
            </w:r>
          </w:p>
        </w:tc>
        <w:tc>
          <w:tcPr>
            <w:tcW w:w="1276" w:type="dxa"/>
          </w:tcPr>
          <w:p w:rsidR="00F25C56" w:rsidRPr="00A450EA" w:rsidRDefault="00922922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1276" w:type="dxa"/>
          </w:tcPr>
          <w:p w:rsidR="00F25C56" w:rsidRPr="000E027E" w:rsidRDefault="00922922" w:rsidP="00F2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2644</w:t>
            </w:r>
          </w:p>
        </w:tc>
      </w:tr>
    </w:tbl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BE73F6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776" behindDoc="0" locked="0" layoutInCell="1" allowOverlap="1" wp14:anchorId="52EB0935" wp14:editId="1DCD1CD5">
            <wp:simplePos x="0" y="0"/>
            <wp:positionH relativeFrom="column">
              <wp:posOffset>-165735</wp:posOffset>
            </wp:positionH>
            <wp:positionV relativeFrom="paragraph">
              <wp:posOffset>2099617</wp:posOffset>
            </wp:positionV>
            <wp:extent cx="6106051" cy="270065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83173B" w:rsidRPr="0083173B" w:rsidRDefault="0083173B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3173B">
        <w:rPr>
          <w:rFonts w:ascii="Times New Roman" w:eastAsia="Times New Roman" w:hAnsi="Times New Roman" w:cs="Times New Roman"/>
          <w:sz w:val="28"/>
          <w:lang w:val="kk-KZ"/>
        </w:rPr>
        <w:t>Қазіргі таңда мемлекеттік тілд</w:t>
      </w:r>
      <w:r>
        <w:rPr>
          <w:rFonts w:ascii="Times New Roman" w:eastAsia="Times New Roman" w:hAnsi="Times New Roman" w:cs="Times New Roman"/>
          <w:sz w:val="28"/>
          <w:lang w:val="kk-KZ"/>
        </w:rPr>
        <w:t>ің мемлекеттік қызметте ғана емес, қоғамдық өмірдің барлық саласында жанданып, кеңінен қанат жаюы үшін бекітілген мемлекеттік бағдарламалар мен оқыту курстарының жүргізілуі аздық етеді, бұл жолда әрбір қазақстандықтың тілді білуі</w:t>
      </w:r>
      <w:r w:rsidR="00B67E74">
        <w:rPr>
          <w:rFonts w:ascii="Times New Roman" w:eastAsia="Times New Roman" w:hAnsi="Times New Roman" w:cs="Times New Roman"/>
          <w:sz w:val="28"/>
          <w:lang w:val="kk-KZ"/>
        </w:rPr>
        <w:t>н</w:t>
      </w:r>
      <w:r>
        <w:rPr>
          <w:rFonts w:ascii="Times New Roman" w:eastAsia="Times New Roman" w:hAnsi="Times New Roman" w:cs="Times New Roman"/>
          <w:sz w:val="28"/>
          <w:lang w:val="kk-KZ"/>
        </w:rPr>
        <w:t>, оның өркендеуі жолында барынша үлес қосуын</w:t>
      </w:r>
      <w:r w:rsidR="00B67E74">
        <w:rPr>
          <w:rFonts w:ascii="Times New Roman" w:eastAsia="Times New Roman" w:hAnsi="Times New Roman" w:cs="Times New Roman"/>
          <w:sz w:val="28"/>
          <w:lang w:val="kk-KZ"/>
        </w:rPr>
        <w:t xml:space="preserve">, бірігуін қажет етеді. </w:t>
      </w:r>
    </w:p>
    <w:p w:rsidR="00C163C5" w:rsidRPr="00AF1EEB" w:rsidRDefault="00C163C5" w:rsidP="00831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sectPr w:rsidR="00C163C5" w:rsidRPr="00AF1EEB" w:rsidSect="00A7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8A" w:rsidRDefault="001A5A8A" w:rsidP="0083173B">
      <w:pPr>
        <w:spacing w:after="0" w:line="240" w:lineRule="auto"/>
      </w:pPr>
      <w:r>
        <w:separator/>
      </w:r>
    </w:p>
  </w:endnote>
  <w:endnote w:type="continuationSeparator" w:id="0">
    <w:p w:rsidR="001A5A8A" w:rsidRDefault="001A5A8A" w:rsidP="0083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8A" w:rsidRDefault="001A5A8A" w:rsidP="0083173B">
      <w:pPr>
        <w:spacing w:after="0" w:line="240" w:lineRule="auto"/>
      </w:pPr>
      <w:r>
        <w:separator/>
      </w:r>
    </w:p>
  </w:footnote>
  <w:footnote w:type="continuationSeparator" w:id="0">
    <w:p w:rsidR="001A5A8A" w:rsidRDefault="001A5A8A" w:rsidP="0083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7C6E"/>
    <w:multiLevelType w:val="hybridMultilevel"/>
    <w:tmpl w:val="8C869734"/>
    <w:lvl w:ilvl="0" w:tplc="073831EC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7C6E60DF"/>
    <w:multiLevelType w:val="hybridMultilevel"/>
    <w:tmpl w:val="FEBE553A"/>
    <w:lvl w:ilvl="0" w:tplc="A1A4A0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E5E674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9"/>
    <w:rsid w:val="00000E96"/>
    <w:rsid w:val="000275A8"/>
    <w:rsid w:val="0004234B"/>
    <w:rsid w:val="000474CE"/>
    <w:rsid w:val="000541B8"/>
    <w:rsid w:val="000543CD"/>
    <w:rsid w:val="00071235"/>
    <w:rsid w:val="00082D39"/>
    <w:rsid w:val="000B016E"/>
    <w:rsid w:val="000C3A62"/>
    <w:rsid w:val="000E027E"/>
    <w:rsid w:val="00121416"/>
    <w:rsid w:val="0015010A"/>
    <w:rsid w:val="001714B8"/>
    <w:rsid w:val="001A40AB"/>
    <w:rsid w:val="001A5A8A"/>
    <w:rsid w:val="001E7829"/>
    <w:rsid w:val="002052E9"/>
    <w:rsid w:val="00211559"/>
    <w:rsid w:val="00221720"/>
    <w:rsid w:val="00222BC7"/>
    <w:rsid w:val="00235DD5"/>
    <w:rsid w:val="00251210"/>
    <w:rsid w:val="0025556E"/>
    <w:rsid w:val="00257244"/>
    <w:rsid w:val="002747CF"/>
    <w:rsid w:val="00293276"/>
    <w:rsid w:val="002A463C"/>
    <w:rsid w:val="002B11F0"/>
    <w:rsid w:val="002D5D65"/>
    <w:rsid w:val="002E52CC"/>
    <w:rsid w:val="003178BE"/>
    <w:rsid w:val="003339AB"/>
    <w:rsid w:val="00361A8E"/>
    <w:rsid w:val="0036356F"/>
    <w:rsid w:val="0036409F"/>
    <w:rsid w:val="00364537"/>
    <w:rsid w:val="00365329"/>
    <w:rsid w:val="00374CEC"/>
    <w:rsid w:val="00382F59"/>
    <w:rsid w:val="003F120D"/>
    <w:rsid w:val="00400949"/>
    <w:rsid w:val="00420B65"/>
    <w:rsid w:val="00463EC3"/>
    <w:rsid w:val="00476664"/>
    <w:rsid w:val="00495ED6"/>
    <w:rsid w:val="004A2509"/>
    <w:rsid w:val="004F1997"/>
    <w:rsid w:val="0050003F"/>
    <w:rsid w:val="00507E79"/>
    <w:rsid w:val="00523FD3"/>
    <w:rsid w:val="00527E5C"/>
    <w:rsid w:val="005508C2"/>
    <w:rsid w:val="00557424"/>
    <w:rsid w:val="00566B71"/>
    <w:rsid w:val="0060762E"/>
    <w:rsid w:val="00616439"/>
    <w:rsid w:val="00634693"/>
    <w:rsid w:val="00684793"/>
    <w:rsid w:val="006B4AC3"/>
    <w:rsid w:val="006B563E"/>
    <w:rsid w:val="006C10F8"/>
    <w:rsid w:val="006C6E0C"/>
    <w:rsid w:val="006F1B86"/>
    <w:rsid w:val="006F5489"/>
    <w:rsid w:val="007124D1"/>
    <w:rsid w:val="00727168"/>
    <w:rsid w:val="007604E5"/>
    <w:rsid w:val="00767645"/>
    <w:rsid w:val="00776BE3"/>
    <w:rsid w:val="007B5068"/>
    <w:rsid w:val="007C0931"/>
    <w:rsid w:val="007D42BB"/>
    <w:rsid w:val="0083173B"/>
    <w:rsid w:val="00897CE8"/>
    <w:rsid w:val="008E4FAB"/>
    <w:rsid w:val="00903C88"/>
    <w:rsid w:val="00922922"/>
    <w:rsid w:val="00942F3D"/>
    <w:rsid w:val="00981CE0"/>
    <w:rsid w:val="00996C2C"/>
    <w:rsid w:val="009B538B"/>
    <w:rsid w:val="009C7DEC"/>
    <w:rsid w:val="009D13F8"/>
    <w:rsid w:val="009D1A44"/>
    <w:rsid w:val="009E28D6"/>
    <w:rsid w:val="00A44B54"/>
    <w:rsid w:val="00A450EA"/>
    <w:rsid w:val="00A550D1"/>
    <w:rsid w:val="00A70AF2"/>
    <w:rsid w:val="00A74574"/>
    <w:rsid w:val="00AB0DF5"/>
    <w:rsid w:val="00AD206C"/>
    <w:rsid w:val="00AD4381"/>
    <w:rsid w:val="00AE424E"/>
    <w:rsid w:val="00AF1EEB"/>
    <w:rsid w:val="00AF3938"/>
    <w:rsid w:val="00B23F5E"/>
    <w:rsid w:val="00B26CE2"/>
    <w:rsid w:val="00B44DD4"/>
    <w:rsid w:val="00B46A04"/>
    <w:rsid w:val="00B67E74"/>
    <w:rsid w:val="00B75104"/>
    <w:rsid w:val="00B8700B"/>
    <w:rsid w:val="00BB305F"/>
    <w:rsid w:val="00BE73F6"/>
    <w:rsid w:val="00C06A37"/>
    <w:rsid w:val="00C163C5"/>
    <w:rsid w:val="00C50F4C"/>
    <w:rsid w:val="00C5524E"/>
    <w:rsid w:val="00C96E75"/>
    <w:rsid w:val="00CE6280"/>
    <w:rsid w:val="00D23634"/>
    <w:rsid w:val="00D26971"/>
    <w:rsid w:val="00D333F2"/>
    <w:rsid w:val="00D63503"/>
    <w:rsid w:val="00D82CE5"/>
    <w:rsid w:val="00DB17AE"/>
    <w:rsid w:val="00DC45C6"/>
    <w:rsid w:val="00DD2782"/>
    <w:rsid w:val="00DF275A"/>
    <w:rsid w:val="00DF39D2"/>
    <w:rsid w:val="00E02DE3"/>
    <w:rsid w:val="00E21F95"/>
    <w:rsid w:val="00E3668D"/>
    <w:rsid w:val="00E92863"/>
    <w:rsid w:val="00ED5FD7"/>
    <w:rsid w:val="00EF67D6"/>
    <w:rsid w:val="00F154A7"/>
    <w:rsid w:val="00F25C56"/>
    <w:rsid w:val="00F530E4"/>
    <w:rsid w:val="00F63078"/>
    <w:rsid w:val="00F87886"/>
    <w:rsid w:val="00FA48AC"/>
    <w:rsid w:val="00FB0647"/>
    <w:rsid w:val="00FD4AB3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F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4">
    <w:name w:val="Medium Grid 3 Accent 4"/>
    <w:basedOn w:val="a1"/>
    <w:uiPriority w:val="69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3">
    <w:name w:val="Light Grid Accent 3"/>
    <w:basedOn w:val="a1"/>
    <w:uiPriority w:val="62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1">
    <w:name w:val="Medium Grid 1 Accent 1"/>
    <w:basedOn w:val="a1"/>
    <w:uiPriority w:val="67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List 1 Accent 2"/>
    <w:basedOn w:val="a1"/>
    <w:uiPriority w:val="65"/>
    <w:rsid w:val="009229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5">
    <w:name w:val="Light List Accent 5"/>
    <w:basedOn w:val="a1"/>
    <w:uiPriority w:val="61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7">
    <w:name w:val="header"/>
    <w:basedOn w:val="a"/>
    <w:link w:val="a8"/>
    <w:uiPriority w:val="99"/>
    <w:unhideWhenUsed/>
    <w:rsid w:val="0083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73B"/>
  </w:style>
  <w:style w:type="paragraph" w:styleId="a9">
    <w:name w:val="footer"/>
    <w:basedOn w:val="a"/>
    <w:link w:val="aa"/>
    <w:uiPriority w:val="99"/>
    <w:unhideWhenUsed/>
    <w:rsid w:val="0083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F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4">
    <w:name w:val="Medium Grid 3 Accent 4"/>
    <w:basedOn w:val="a1"/>
    <w:uiPriority w:val="69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3">
    <w:name w:val="Light Grid Accent 3"/>
    <w:basedOn w:val="a1"/>
    <w:uiPriority w:val="62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1">
    <w:name w:val="Medium Grid 1 Accent 1"/>
    <w:basedOn w:val="a1"/>
    <w:uiPriority w:val="67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List 1 Accent 2"/>
    <w:basedOn w:val="a1"/>
    <w:uiPriority w:val="65"/>
    <w:rsid w:val="009229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5">
    <w:name w:val="Light List Accent 5"/>
    <w:basedOn w:val="a1"/>
    <w:uiPriority w:val="61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9229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7">
    <w:name w:val="header"/>
    <w:basedOn w:val="a"/>
    <w:link w:val="a8"/>
    <w:uiPriority w:val="99"/>
    <w:unhideWhenUsed/>
    <w:rsid w:val="0083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73B"/>
  </w:style>
  <w:style w:type="paragraph" w:styleId="a9">
    <w:name w:val="footer"/>
    <w:basedOn w:val="a"/>
    <w:link w:val="aa"/>
    <w:uiPriority w:val="99"/>
    <w:unhideWhenUsed/>
    <w:rsid w:val="0083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733353861493573E-2"/>
          <c:y val="4.939380332285586E-2"/>
          <c:w val="0.61889372287756794"/>
          <c:h val="0.638325277818045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А1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Нұр-Сұлтан қ.</c:v>
                </c:pt>
                <c:pt idx="1">
                  <c:v>Алматы қ.</c:v>
                </c:pt>
                <c:pt idx="2">
                  <c:v>Алматы облысы</c:v>
                </c:pt>
                <c:pt idx="3">
                  <c:v>Атырау облысы</c:v>
                </c:pt>
                <c:pt idx="4">
                  <c:v>Жамбыл облысы</c:v>
                </c:pt>
                <c:pt idx="5">
                  <c:v>Костанай облысы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37</c:v>
                </c:pt>
                <c:pt idx="2">
                  <c:v>7</c:v>
                </c:pt>
                <c:pt idx="3">
                  <c:v>18</c:v>
                </c:pt>
                <c:pt idx="4">
                  <c:v>10</c:v>
                </c:pt>
                <c:pt idx="5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E7-49DE-A3A8-F4A93F53CD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А2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Нұр-Сұлтан қ.</c:v>
                </c:pt>
                <c:pt idx="1">
                  <c:v>Алматы қ.</c:v>
                </c:pt>
                <c:pt idx="2">
                  <c:v>Алматы облысы</c:v>
                </c:pt>
                <c:pt idx="3">
                  <c:v>Атырау облысы</c:v>
                </c:pt>
                <c:pt idx="4">
                  <c:v>Жамбыл облысы</c:v>
                </c:pt>
                <c:pt idx="5">
                  <c:v>Костанай облысы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167</c:v>
                </c:pt>
                <c:pt idx="1">
                  <c:v>240</c:v>
                </c:pt>
                <c:pt idx="2">
                  <c:v>60</c:v>
                </c:pt>
                <c:pt idx="3">
                  <c:v>106</c:v>
                </c:pt>
                <c:pt idx="4">
                  <c:v>45</c:v>
                </c:pt>
                <c:pt idx="5">
                  <c:v>229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E7-49DE-A3A8-F4A93F53CD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В1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Нұр-Сұлтан қ.</c:v>
                </c:pt>
                <c:pt idx="1">
                  <c:v>Алматы қ.</c:v>
                </c:pt>
                <c:pt idx="2">
                  <c:v>Алматы облысы</c:v>
                </c:pt>
                <c:pt idx="3">
                  <c:v>Атырау облысы</c:v>
                </c:pt>
                <c:pt idx="4">
                  <c:v>Жамбыл облысы</c:v>
                </c:pt>
                <c:pt idx="5">
                  <c:v>Костанай облысы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166</c:v>
                </c:pt>
                <c:pt idx="1">
                  <c:v>178</c:v>
                </c:pt>
                <c:pt idx="2">
                  <c:v>41</c:v>
                </c:pt>
                <c:pt idx="3">
                  <c:v>90</c:v>
                </c:pt>
                <c:pt idx="4">
                  <c:v>39</c:v>
                </c:pt>
                <c:pt idx="5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E7-49DE-A3A8-F4A93F53CD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В2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199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E7-49DE-A3A8-F4A93F53CD46}"/>
                </c:ext>
              </c:extLst>
            </c:dLbl>
            <c:dLbl>
              <c:idx val="1"/>
              <c:layout>
                <c:manualLayout>
                  <c:x val="1.65220476411106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E7-49DE-A3A8-F4A93F53CD46}"/>
                </c:ext>
              </c:extLst>
            </c:dLbl>
            <c:dLbl>
              <c:idx val="2"/>
              <c:layout>
                <c:manualLayout>
                  <c:x val="-1.8584980473690264E-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E7-49DE-A3A8-F4A93F53CD46}"/>
                </c:ext>
              </c:extLst>
            </c:dLbl>
            <c:dLbl>
              <c:idx val="3"/>
              <c:layout>
                <c:manualLayout>
                  <c:x val="1.1801462600793318E-2"/>
                  <c:y val="6.69459096642074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E7-49DE-A3A8-F4A93F53CD46}"/>
                </c:ext>
              </c:extLst>
            </c:dLbl>
            <c:dLbl>
              <c:idx val="4"/>
              <c:layout>
                <c:manualLayout>
                  <c:x val="7.0808775604759913E-3"/>
                  <c:y val="-3.6516372561309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E7-49DE-A3A8-F4A93F53CD46}"/>
                </c:ext>
              </c:extLst>
            </c:dLbl>
            <c:dLbl>
              <c:idx val="5"/>
              <c:layout>
                <c:manualLayout>
                  <c:x val="2.1242632681427974E-2"/>
                  <c:y val="-3.6516372561310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E7-49DE-A3A8-F4A93F53CD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Нұр-Сұлтан қ.</c:v>
                </c:pt>
                <c:pt idx="1">
                  <c:v>Алматы қ.</c:v>
                </c:pt>
                <c:pt idx="2">
                  <c:v>Алматы облысы</c:v>
                </c:pt>
                <c:pt idx="3">
                  <c:v>Атырау облысы</c:v>
                </c:pt>
                <c:pt idx="4">
                  <c:v>Жамбыл облысы</c:v>
                </c:pt>
                <c:pt idx="5">
                  <c:v>Костанай облысы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199</c:v>
                </c:pt>
                <c:pt idx="1">
                  <c:v>93</c:v>
                </c:pt>
                <c:pt idx="2">
                  <c:v>25</c:v>
                </c:pt>
                <c:pt idx="3">
                  <c:v>72</c:v>
                </c:pt>
                <c:pt idx="4">
                  <c:v>54</c:v>
                </c:pt>
                <c:pt idx="5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5E7-49DE-A3A8-F4A93F53CD4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С1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20585040317327E-3"/>
                  <c:y val="3.6516372561310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5E7-49DE-A3A8-F4A93F53CD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Нұр-Сұлтан қ.</c:v>
                </c:pt>
                <c:pt idx="1">
                  <c:v>Алматы қ.</c:v>
                </c:pt>
                <c:pt idx="2">
                  <c:v>Алматы облысы</c:v>
                </c:pt>
                <c:pt idx="3">
                  <c:v>Атырау облысы</c:v>
                </c:pt>
                <c:pt idx="4">
                  <c:v>Жамбыл облысы</c:v>
                </c:pt>
                <c:pt idx="5">
                  <c:v>Костанай облысы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18</c:v>
                </c:pt>
                <c:pt idx="1">
                  <c:v>1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5E7-49DE-A3A8-F4A93F53CD4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Шекті деңгейді жинай алмағандар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Нұр-Сұлтан қ.</c:v>
                </c:pt>
                <c:pt idx="1">
                  <c:v>Алматы қ.</c:v>
                </c:pt>
                <c:pt idx="2">
                  <c:v>Алматы облысы</c:v>
                </c:pt>
                <c:pt idx="3">
                  <c:v>Атырау облысы</c:v>
                </c:pt>
                <c:pt idx="4">
                  <c:v>Жамбыл облысы</c:v>
                </c:pt>
                <c:pt idx="5">
                  <c:v>Костанай облысы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5E7-49DE-A3A8-F4A93F53CD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705856"/>
        <c:axId val="147707392"/>
      </c:barChart>
      <c:catAx>
        <c:axId val="147705856"/>
        <c:scaling>
          <c:orientation val="minMax"/>
        </c:scaling>
        <c:delete val="0"/>
        <c:axPos val="b"/>
        <c:numFmt formatCode="[$-F400]h:mm:ss\ AM/PM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7707392"/>
        <c:crosses val="autoZero"/>
        <c:auto val="1"/>
        <c:lblAlgn val="ctr"/>
        <c:lblOffset val="100"/>
        <c:noMultiLvlLbl val="0"/>
      </c:catAx>
      <c:valAx>
        <c:axId val="147707392"/>
        <c:scaling>
          <c:orientation val="minMax"/>
        </c:scaling>
        <c:delete val="0"/>
        <c:axPos val="l"/>
        <c:majorGridlines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770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87191650589502"/>
          <c:y val="2.4851039942930318E-4"/>
          <c:w val="0.25211845546174477"/>
          <c:h val="0.99950297920114139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733353861493573E-2"/>
          <c:y val="4.939380332285586E-2"/>
          <c:w val="0.61889372287756794"/>
          <c:h val="0.638325277818045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А1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Нұр-Сұлтан</c:v>
                </c:pt>
                <c:pt idx="1">
                  <c:v>Алматы обл.</c:v>
                </c:pt>
                <c:pt idx="2">
                  <c:v>Атырау обл.</c:v>
                </c:pt>
                <c:pt idx="3">
                  <c:v>Жамбыл обл.</c:v>
                </c:pt>
                <c:pt idx="4">
                  <c:v>Қостанай обл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20</c:v>
                </c:pt>
                <c:pt idx="2">
                  <c:v>24</c:v>
                </c:pt>
                <c:pt idx="3">
                  <c:v>29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B4-4470-8186-820DA1AFF0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А2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Нұр-Сұлтан</c:v>
                </c:pt>
                <c:pt idx="1">
                  <c:v>Алматы обл.</c:v>
                </c:pt>
                <c:pt idx="2">
                  <c:v>Атырау обл.</c:v>
                </c:pt>
                <c:pt idx="3">
                  <c:v>Жамбыл обл.</c:v>
                </c:pt>
                <c:pt idx="4">
                  <c:v>Қостанай обл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119</c:v>
                </c:pt>
                <c:pt idx="1">
                  <c:v>157</c:v>
                </c:pt>
                <c:pt idx="2">
                  <c:v>213</c:v>
                </c:pt>
                <c:pt idx="3">
                  <c:v>278</c:v>
                </c:pt>
                <c:pt idx="4">
                  <c:v>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B4-4470-8186-820DA1AFF0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В1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Нұр-Сұлтан</c:v>
                </c:pt>
                <c:pt idx="1">
                  <c:v>Алматы обл.</c:v>
                </c:pt>
                <c:pt idx="2">
                  <c:v>Атырау обл.</c:v>
                </c:pt>
                <c:pt idx="3">
                  <c:v>Жамбыл обл.</c:v>
                </c:pt>
                <c:pt idx="4">
                  <c:v>Қостанай обл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126</c:v>
                </c:pt>
                <c:pt idx="1">
                  <c:v>114</c:v>
                </c:pt>
                <c:pt idx="2">
                  <c:v>161</c:v>
                </c:pt>
                <c:pt idx="3">
                  <c:v>285</c:v>
                </c:pt>
                <c:pt idx="4">
                  <c:v>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B4-4470-8186-820DA1AFF09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В2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199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B4-4470-8186-820DA1AFF09C}"/>
                </c:ext>
              </c:extLst>
            </c:dLbl>
            <c:dLbl>
              <c:idx val="1"/>
              <c:layout>
                <c:manualLayout>
                  <c:x val="1.65220476411106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B4-4470-8186-820DA1AFF09C}"/>
                </c:ext>
              </c:extLst>
            </c:dLbl>
            <c:dLbl>
              <c:idx val="2"/>
              <c:layout>
                <c:manualLayout>
                  <c:x val="9.44098423082991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B4-4470-8186-820DA1AFF09C}"/>
                </c:ext>
              </c:extLst>
            </c:dLbl>
            <c:dLbl>
              <c:idx val="3"/>
              <c:layout>
                <c:manualLayout>
                  <c:x val="1.1801462600793318E-2"/>
                  <c:y val="6.69459096642074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0B4-4470-8186-820DA1AFF09C}"/>
                </c:ext>
              </c:extLst>
            </c:dLbl>
            <c:dLbl>
              <c:idx val="4"/>
              <c:layout>
                <c:manualLayout>
                  <c:x val="7.0808775604759913E-3"/>
                  <c:y val="-3.6516372561309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B4-4470-8186-820DA1AFF09C}"/>
                </c:ext>
              </c:extLst>
            </c:dLbl>
            <c:dLbl>
              <c:idx val="5"/>
              <c:layout>
                <c:manualLayout>
                  <c:x val="2.1242632681427974E-2"/>
                  <c:y val="-3.6516372561310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0B4-4470-8186-820DA1AFF0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Нұр-Сұлтан</c:v>
                </c:pt>
                <c:pt idx="1">
                  <c:v>Алматы обл.</c:v>
                </c:pt>
                <c:pt idx="2">
                  <c:v>Атырау обл.</c:v>
                </c:pt>
                <c:pt idx="3">
                  <c:v>Жамбыл обл.</c:v>
                </c:pt>
                <c:pt idx="4">
                  <c:v>Қостанай обл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107</c:v>
                </c:pt>
                <c:pt idx="1">
                  <c:v>74</c:v>
                </c:pt>
                <c:pt idx="2">
                  <c:v>114</c:v>
                </c:pt>
                <c:pt idx="3">
                  <c:v>246</c:v>
                </c:pt>
                <c:pt idx="4">
                  <c:v>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0B4-4470-8186-820DA1AFF09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С1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20585040317327E-3"/>
                  <c:y val="3.6516372561310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0B4-4470-8186-820DA1AFF0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Нұр-Сұлтан</c:v>
                </c:pt>
                <c:pt idx="1">
                  <c:v>Алматы обл.</c:v>
                </c:pt>
                <c:pt idx="2">
                  <c:v>Атырау обл.</c:v>
                </c:pt>
                <c:pt idx="3">
                  <c:v>Жамбыл обл.</c:v>
                </c:pt>
                <c:pt idx="4">
                  <c:v>Қостанай обл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0B4-4470-8186-820DA1AFF09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Шекті деңгейді жинай алмағандар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Нұр-Сұлтан</c:v>
                </c:pt>
                <c:pt idx="1">
                  <c:v>Алматы обл.</c:v>
                </c:pt>
                <c:pt idx="2">
                  <c:v>Атырау обл.</c:v>
                </c:pt>
                <c:pt idx="3">
                  <c:v>Жамбыл обл.</c:v>
                </c:pt>
                <c:pt idx="4">
                  <c:v>Қостанай обл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0B4-4470-8186-820DA1AFF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797184"/>
        <c:axId val="200946432"/>
      </c:barChart>
      <c:catAx>
        <c:axId val="200797184"/>
        <c:scaling>
          <c:orientation val="minMax"/>
        </c:scaling>
        <c:delete val="0"/>
        <c:axPos val="b"/>
        <c:numFmt formatCode="[$-F400]h:mm:ss\ AM/PM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0946432"/>
        <c:crosses val="autoZero"/>
        <c:auto val="1"/>
        <c:lblAlgn val="ctr"/>
        <c:lblOffset val="100"/>
        <c:noMultiLvlLbl val="0"/>
      </c:catAx>
      <c:valAx>
        <c:axId val="200946432"/>
        <c:scaling>
          <c:orientation val="minMax"/>
        </c:scaling>
        <c:delete val="0"/>
        <c:axPos val="l"/>
        <c:majorGridlines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079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87191650589513"/>
          <c:y val="2.4845824438886121E-4"/>
          <c:w val="0.25211845546174477"/>
          <c:h val="0.99950297920114139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B108-A5FF-430E-A757-3E222A8A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2019-07-05T09:14:00Z</cp:lastPrinted>
  <dcterms:created xsi:type="dcterms:W3CDTF">2020-12-04T04:38:00Z</dcterms:created>
  <dcterms:modified xsi:type="dcterms:W3CDTF">2020-12-04T04:38:00Z</dcterms:modified>
</cp:coreProperties>
</file>